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02918" w14:textId="77777777" w:rsidR="00F979AA" w:rsidRPr="002C2F56" w:rsidRDefault="00F979AA" w:rsidP="00180DE2">
      <w:pPr>
        <w:pStyle w:val="Title"/>
        <w:jc w:val="center"/>
        <w:rPr>
          <w:rFonts w:ascii="Calibri" w:hAnsi="Calibri" w:cs="Calibri"/>
        </w:rPr>
      </w:pPr>
    </w:p>
    <w:p w14:paraId="4EAEC406" w14:textId="1082AD7C" w:rsidR="002D1C6C" w:rsidRDefault="00691F7D" w:rsidP="00180DE2">
      <w:pPr>
        <w:pStyle w:val="Title"/>
        <w:jc w:val="center"/>
        <w:rPr>
          <w:rFonts w:ascii="Calibri" w:hAnsi="Calibri" w:cs="Calibri"/>
        </w:rPr>
      </w:pPr>
      <w:r w:rsidRPr="002C2F56">
        <w:rPr>
          <w:rFonts w:ascii="Calibri" w:hAnsi="Calibri" w:cs="Calibri"/>
        </w:rPr>
        <w:t xml:space="preserve">New </w:t>
      </w:r>
      <w:r w:rsidR="002C2F56">
        <w:rPr>
          <w:rFonts w:ascii="Calibri" w:hAnsi="Calibri" w:cs="Calibri"/>
        </w:rPr>
        <w:t>Partnership</w:t>
      </w:r>
      <w:r w:rsidRPr="002C2F56">
        <w:rPr>
          <w:rFonts w:ascii="Calibri" w:hAnsi="Calibri" w:cs="Calibri"/>
        </w:rPr>
        <w:t xml:space="preserve"> Program</w:t>
      </w:r>
      <w:r w:rsidR="00E47959">
        <w:rPr>
          <w:rFonts w:ascii="Calibri" w:hAnsi="Calibri" w:cs="Calibri"/>
        </w:rPr>
        <w:t xml:space="preserve"> Checklist</w:t>
      </w:r>
    </w:p>
    <w:p w14:paraId="1D13A845" w14:textId="650E7F96" w:rsidR="00E47959" w:rsidRPr="00617A94" w:rsidRDefault="00E47959" w:rsidP="00E47959">
      <w:pPr>
        <w:jc w:val="center"/>
        <w:rPr>
          <w:b/>
          <w:bCs/>
          <w:i/>
          <w:iCs/>
          <w:color w:val="4472C4" w:themeColor="accent1"/>
        </w:rPr>
      </w:pPr>
      <w:r w:rsidRPr="00617A94">
        <w:rPr>
          <w:b/>
          <w:bCs/>
          <w:i/>
          <w:iCs/>
          <w:color w:val="4472C4" w:themeColor="accent1"/>
        </w:rPr>
        <w:t>Please complete PRIOR to MOU Development</w:t>
      </w:r>
    </w:p>
    <w:p w14:paraId="11E77FA5" w14:textId="79189BBA" w:rsidR="0000536A" w:rsidRPr="002C2F56" w:rsidRDefault="0000536A" w:rsidP="0000536A">
      <w:pPr>
        <w:rPr>
          <w:rFonts w:ascii="Calibri" w:hAnsi="Calibri" w:cs="Calibri"/>
        </w:rPr>
      </w:pPr>
    </w:p>
    <w:p w14:paraId="401B3704" w14:textId="68A04D68" w:rsidR="0000536A" w:rsidRPr="002C2F56" w:rsidRDefault="0000536A" w:rsidP="00FB2FA7">
      <w:pPr>
        <w:pStyle w:val="Heading1"/>
        <w:rPr>
          <w:rFonts w:ascii="Calibri" w:hAnsi="Calibri" w:cs="Calibri"/>
        </w:rPr>
      </w:pPr>
      <w:bookmarkStart w:id="0" w:name="_Toc40261576"/>
      <w:r w:rsidRPr="002C2F56">
        <w:rPr>
          <w:rFonts w:ascii="Calibri" w:hAnsi="Calibri" w:cs="Calibri"/>
        </w:rPr>
        <w:t>Basic Program Information</w:t>
      </w:r>
      <w:bookmarkEnd w:id="0"/>
      <w:r w:rsidR="00AF2B1C" w:rsidRPr="002C2F56">
        <w:rPr>
          <w:rFonts w:ascii="Calibri" w:hAnsi="Calibri" w:cs="Calibri"/>
        </w:rPr>
        <w:t xml:space="preserve"> </w:t>
      </w:r>
    </w:p>
    <w:p w14:paraId="09596481" w14:textId="1C120651" w:rsidR="0000536A" w:rsidRPr="002C2F56" w:rsidRDefault="0000536A" w:rsidP="0000536A">
      <w:pPr>
        <w:rPr>
          <w:rFonts w:ascii="Calibri" w:hAnsi="Calibri" w:cs="Calibri"/>
        </w:rPr>
      </w:pPr>
    </w:p>
    <w:p w14:paraId="74411406" w14:textId="2320B89D" w:rsidR="0000536A" w:rsidRPr="002C2F56" w:rsidRDefault="0000536A" w:rsidP="0000536A">
      <w:pPr>
        <w:rPr>
          <w:rFonts w:ascii="Calibri" w:hAnsi="Calibri" w:cs="Calibri"/>
        </w:rPr>
      </w:pPr>
    </w:p>
    <w:p w14:paraId="3957283E" w14:textId="08E08202" w:rsidR="0000536A" w:rsidRPr="002C2F56" w:rsidRDefault="0000536A" w:rsidP="0000536A">
      <w:pPr>
        <w:rPr>
          <w:rFonts w:ascii="Calibri" w:hAnsi="Calibri" w:cs="Calibri"/>
        </w:rPr>
      </w:pPr>
      <w:r w:rsidRPr="002C2F56">
        <w:rPr>
          <w:rFonts w:ascii="Calibri" w:hAnsi="Calibri" w:cs="Calibri"/>
        </w:rPr>
        <w:t xml:space="preserve">College or School: </w:t>
      </w:r>
      <w:r w:rsidRPr="002C2F56">
        <w:rPr>
          <w:rFonts w:ascii="Calibri" w:hAnsi="Calibri" w:cs="Calibri"/>
        </w:rPr>
        <w:tab/>
      </w:r>
      <w:r w:rsidRPr="002C2F56">
        <w:rPr>
          <w:rFonts w:ascii="Calibri" w:hAnsi="Calibri" w:cs="Calibri"/>
        </w:rPr>
        <w:tab/>
      </w: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3EDF7100" w14:textId="1CFEF288" w:rsidR="0000536A" w:rsidRPr="002C2F56" w:rsidRDefault="0000536A" w:rsidP="0000536A">
      <w:pPr>
        <w:rPr>
          <w:rFonts w:ascii="Calibri" w:hAnsi="Calibri" w:cs="Calibri"/>
        </w:rPr>
      </w:pPr>
    </w:p>
    <w:p w14:paraId="7BAB0399" w14:textId="1474FE66" w:rsidR="0000536A" w:rsidRPr="002C2F56" w:rsidRDefault="0000536A" w:rsidP="0000536A">
      <w:pPr>
        <w:rPr>
          <w:rFonts w:ascii="Calibri" w:hAnsi="Calibri" w:cs="Calibri"/>
        </w:rPr>
      </w:pPr>
      <w:r w:rsidRPr="002C2F56">
        <w:rPr>
          <w:rFonts w:ascii="Calibri" w:hAnsi="Calibri" w:cs="Calibri"/>
        </w:rPr>
        <w:t>Department:</w:t>
      </w:r>
      <w:r w:rsidRPr="002C2F56">
        <w:rPr>
          <w:rFonts w:ascii="Calibri" w:hAnsi="Calibri" w:cs="Calibri"/>
        </w:rPr>
        <w:tab/>
      </w:r>
      <w:r w:rsidRPr="002C2F56">
        <w:rPr>
          <w:rFonts w:ascii="Calibri" w:hAnsi="Calibri" w:cs="Calibri"/>
        </w:rPr>
        <w:tab/>
      </w:r>
      <w:r w:rsidRPr="002C2F56">
        <w:rPr>
          <w:rFonts w:ascii="Calibri" w:hAnsi="Calibri" w:cs="Calibri"/>
        </w:rPr>
        <w:tab/>
      </w: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r w:rsidRPr="002C2F56">
        <w:rPr>
          <w:rFonts w:ascii="Calibri" w:hAnsi="Calibri" w:cs="Calibri"/>
        </w:rPr>
        <w:tab/>
      </w:r>
    </w:p>
    <w:p w14:paraId="442BFF42" w14:textId="66EC708C" w:rsidR="0000536A" w:rsidRPr="002C2F56" w:rsidRDefault="0000536A" w:rsidP="0000536A">
      <w:pPr>
        <w:rPr>
          <w:rFonts w:ascii="Calibri" w:hAnsi="Calibri" w:cs="Calibri"/>
        </w:rPr>
      </w:pPr>
    </w:p>
    <w:p w14:paraId="449D1080" w14:textId="1AA91BD5" w:rsidR="0000536A" w:rsidRPr="002C2F56" w:rsidRDefault="0000536A" w:rsidP="0000536A">
      <w:pPr>
        <w:rPr>
          <w:rFonts w:ascii="Calibri" w:hAnsi="Calibri" w:cs="Calibri"/>
        </w:rPr>
      </w:pPr>
      <w:r w:rsidRPr="002C2F56">
        <w:rPr>
          <w:rFonts w:ascii="Calibri" w:hAnsi="Calibri" w:cs="Calibri"/>
        </w:rPr>
        <w:t xml:space="preserve">Proposed </w:t>
      </w:r>
      <w:r w:rsidR="002C2F56">
        <w:rPr>
          <w:rFonts w:ascii="Calibri" w:hAnsi="Calibri" w:cs="Calibri"/>
        </w:rPr>
        <w:t>Partner</w:t>
      </w:r>
      <w:r w:rsidRPr="002C2F56">
        <w:rPr>
          <w:rFonts w:ascii="Calibri" w:hAnsi="Calibri" w:cs="Calibri"/>
        </w:rPr>
        <w:t>:</w:t>
      </w:r>
      <w:r w:rsidRPr="002C2F56">
        <w:rPr>
          <w:rFonts w:ascii="Calibri" w:hAnsi="Calibri" w:cs="Calibri"/>
        </w:rPr>
        <w:tab/>
      </w:r>
      <w:r w:rsidR="002C2F56">
        <w:rPr>
          <w:rFonts w:ascii="Calibri" w:hAnsi="Calibri" w:cs="Calibri"/>
        </w:rPr>
        <w:tab/>
      </w: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6E863F17" w14:textId="2F2F441A" w:rsidR="0000536A" w:rsidRPr="002C2F56" w:rsidRDefault="0000536A" w:rsidP="0000536A">
      <w:pPr>
        <w:rPr>
          <w:rFonts w:ascii="Calibri" w:hAnsi="Calibri" w:cs="Calibri"/>
        </w:rPr>
      </w:pPr>
    </w:p>
    <w:p w14:paraId="63CC58E4" w14:textId="317B0EF3" w:rsidR="0000536A" w:rsidRPr="002C2F56" w:rsidRDefault="0000536A" w:rsidP="0000536A">
      <w:pPr>
        <w:rPr>
          <w:rFonts w:ascii="Calibri" w:hAnsi="Calibri" w:cs="Calibri"/>
        </w:rPr>
      </w:pPr>
    </w:p>
    <w:p w14:paraId="58F95E3C" w14:textId="3906CF01" w:rsidR="0000536A" w:rsidRPr="002C2F56" w:rsidRDefault="0000536A" w:rsidP="0000536A">
      <w:pPr>
        <w:rPr>
          <w:rFonts w:ascii="Calibri" w:hAnsi="Calibri" w:cs="Calibri"/>
        </w:rPr>
      </w:pPr>
      <w:r w:rsidRPr="002C2F56">
        <w:rPr>
          <w:rFonts w:ascii="Calibri" w:hAnsi="Calibri" w:cs="Calibri"/>
        </w:rPr>
        <w:t>Proposal Author(s):</w:t>
      </w:r>
      <w:r w:rsidRPr="002C2F56">
        <w:rPr>
          <w:rFonts w:ascii="Calibri" w:hAnsi="Calibri" w:cs="Calibri"/>
        </w:rPr>
        <w:tab/>
      </w:r>
      <w:r w:rsidRPr="002C2F56">
        <w:rPr>
          <w:rFonts w:ascii="Calibri" w:hAnsi="Calibri" w:cs="Calibri"/>
        </w:rPr>
        <w:tab/>
      </w: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684A8762" w14:textId="77777777" w:rsidR="00213395" w:rsidRPr="002C2F56" w:rsidRDefault="00213395" w:rsidP="0000536A">
      <w:pPr>
        <w:rPr>
          <w:rFonts w:ascii="Calibri" w:hAnsi="Calibri" w:cs="Calibri"/>
        </w:rPr>
      </w:pPr>
    </w:p>
    <w:p w14:paraId="7EEBFAE0" w14:textId="3E0463A7" w:rsidR="0000536A" w:rsidRPr="002C2F56" w:rsidRDefault="0000536A" w:rsidP="0000536A">
      <w:pPr>
        <w:rPr>
          <w:rFonts w:ascii="Calibri" w:hAnsi="Calibri" w:cs="Calibri"/>
        </w:rPr>
      </w:pPr>
    </w:p>
    <w:p w14:paraId="496FD64F" w14:textId="09DA02BB" w:rsidR="0000536A" w:rsidRPr="002C2F56" w:rsidRDefault="0000536A" w:rsidP="0000536A">
      <w:pPr>
        <w:rPr>
          <w:rFonts w:ascii="Calibri" w:hAnsi="Calibri" w:cs="Calibri"/>
        </w:rPr>
      </w:pPr>
      <w:r w:rsidRPr="002C2F56">
        <w:rPr>
          <w:rFonts w:ascii="Calibri" w:hAnsi="Calibri" w:cs="Calibri"/>
        </w:rPr>
        <w:t>Name, phone, and email of person primarily responsible for the proposal:</w:t>
      </w:r>
    </w:p>
    <w:p w14:paraId="77C6A931" w14:textId="77777777" w:rsidR="0000536A" w:rsidRPr="002C2F56" w:rsidRDefault="0000536A" w:rsidP="0000536A">
      <w:pPr>
        <w:rPr>
          <w:rFonts w:ascii="Calibri" w:hAnsi="Calibri" w:cs="Calibri"/>
        </w:rPr>
      </w:pPr>
    </w:p>
    <w:p w14:paraId="6CBBDC2B" w14:textId="796D78F8" w:rsidR="0000536A" w:rsidRPr="002C2F56" w:rsidRDefault="0000536A" w:rsidP="0000536A">
      <w:pPr>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198E5D06" w14:textId="059372FF" w:rsidR="0000536A" w:rsidRPr="002C2F56" w:rsidRDefault="0000536A" w:rsidP="0000536A">
      <w:pPr>
        <w:rPr>
          <w:rFonts w:ascii="Calibri" w:hAnsi="Calibri" w:cs="Calibri"/>
        </w:rPr>
      </w:pPr>
    </w:p>
    <w:p w14:paraId="04AF4AE2" w14:textId="72837269" w:rsidR="0000536A" w:rsidRPr="002C2F56" w:rsidRDefault="0000536A" w:rsidP="0000536A">
      <w:pPr>
        <w:rPr>
          <w:rFonts w:ascii="Calibri" w:hAnsi="Calibri" w:cs="Calibri"/>
        </w:rPr>
      </w:pPr>
      <w:r w:rsidRPr="002C2F56">
        <w:rPr>
          <w:rFonts w:ascii="Calibri" w:hAnsi="Calibri" w:cs="Calibri"/>
        </w:rPr>
        <w:t xml:space="preserve">Individual(s) Responsible for Success of the Program </w:t>
      </w:r>
      <w:r w:rsidRPr="002C2F56">
        <w:rPr>
          <w:rFonts w:ascii="Calibri" w:hAnsi="Calibri" w:cs="Calibri"/>
          <w:color w:val="0053FF"/>
        </w:rPr>
        <w:t>&lt; e.g., chair, dean, director &gt;</w:t>
      </w:r>
      <w:r w:rsidRPr="002C2F56">
        <w:rPr>
          <w:rFonts w:ascii="Calibri" w:hAnsi="Calibri" w:cs="Calibri"/>
        </w:rPr>
        <w:t>:</w:t>
      </w:r>
    </w:p>
    <w:p w14:paraId="37C923BA" w14:textId="3A6C719C" w:rsidR="0000536A" w:rsidRPr="002C2F56" w:rsidRDefault="0000536A" w:rsidP="0000536A">
      <w:pPr>
        <w:rPr>
          <w:rFonts w:ascii="Calibri" w:hAnsi="Calibri" w:cs="Calibri"/>
        </w:rPr>
      </w:pPr>
    </w:p>
    <w:p w14:paraId="1DB07BA6" w14:textId="2813456F" w:rsidR="0000536A" w:rsidRPr="002C2F56" w:rsidRDefault="0000536A" w:rsidP="0000536A">
      <w:pPr>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29AC550C" w14:textId="77777777" w:rsidR="00117FC2" w:rsidRPr="002C2F56" w:rsidRDefault="00117FC2" w:rsidP="0000536A">
      <w:pPr>
        <w:rPr>
          <w:rFonts w:ascii="Calibri" w:hAnsi="Calibri" w:cs="Calibri"/>
        </w:rPr>
      </w:pPr>
    </w:p>
    <w:p w14:paraId="230104D3" w14:textId="727638CA" w:rsidR="00117FC2" w:rsidRDefault="005A3B5A" w:rsidP="00117FC2">
      <w:pPr>
        <w:rPr>
          <w:rFonts w:ascii="Calibri" w:hAnsi="Calibri" w:cs="Calibri"/>
        </w:rPr>
      </w:pPr>
      <w:r>
        <w:rPr>
          <w:rFonts w:ascii="Calibri" w:hAnsi="Calibri" w:cs="Calibri"/>
        </w:rPr>
        <w:t>Optimal Timeline for Implementation (Student participation):</w:t>
      </w:r>
      <w:r w:rsidR="00117FC2" w:rsidRPr="002C2F56">
        <w:rPr>
          <w:rFonts w:ascii="Calibri" w:hAnsi="Calibri" w:cs="Calibri"/>
        </w:rPr>
        <w:t xml:space="preserve">  </w:t>
      </w:r>
    </w:p>
    <w:p w14:paraId="29818CFF" w14:textId="77777777" w:rsidR="005A3B5A" w:rsidRPr="002C2F56" w:rsidRDefault="005A3B5A" w:rsidP="00117FC2">
      <w:pPr>
        <w:rPr>
          <w:rFonts w:ascii="Calibri" w:hAnsi="Calibri" w:cs="Calibri"/>
        </w:rPr>
      </w:pPr>
    </w:p>
    <w:p w14:paraId="50EABBC7" w14:textId="77777777" w:rsidR="005A3B5A" w:rsidRPr="002C2F56" w:rsidRDefault="005A3B5A" w:rsidP="005A3B5A">
      <w:pPr>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p>
    <w:p w14:paraId="3A70CDE1" w14:textId="77777777" w:rsidR="00D97006" w:rsidRPr="002C2F56" w:rsidRDefault="00D97006" w:rsidP="0000536A">
      <w:pPr>
        <w:rPr>
          <w:rFonts w:ascii="Calibri" w:hAnsi="Calibri" w:cs="Calibri"/>
        </w:rPr>
      </w:pPr>
    </w:p>
    <w:p w14:paraId="7FF3D327" w14:textId="77777777" w:rsidR="00D97006" w:rsidRPr="002C2F56" w:rsidRDefault="00D97006" w:rsidP="0000536A">
      <w:pPr>
        <w:rPr>
          <w:rFonts w:ascii="Calibri" w:hAnsi="Calibri" w:cs="Calibri"/>
          <w:b/>
          <w:bCs/>
          <w:sz w:val="28"/>
          <w:szCs w:val="28"/>
        </w:rPr>
      </w:pPr>
    </w:p>
    <w:p w14:paraId="218924B7" w14:textId="293AB905" w:rsidR="00D97006" w:rsidRPr="002C2F56" w:rsidRDefault="00076BF5" w:rsidP="0000536A">
      <w:pPr>
        <w:rPr>
          <w:rFonts w:ascii="Calibri" w:hAnsi="Calibri" w:cs="Calibri"/>
          <w:b/>
          <w:bCs/>
          <w:sz w:val="28"/>
          <w:szCs w:val="28"/>
        </w:rPr>
      </w:pPr>
      <w:r w:rsidRPr="002C2F56">
        <w:rPr>
          <w:rFonts w:ascii="Calibri" w:hAnsi="Calibri" w:cs="Calibri"/>
          <w:b/>
          <w:bCs/>
          <w:sz w:val="28"/>
          <w:szCs w:val="28"/>
        </w:rPr>
        <w:t>S</w:t>
      </w:r>
      <w:r w:rsidR="005A3B5A">
        <w:rPr>
          <w:rFonts w:ascii="Calibri" w:hAnsi="Calibri" w:cs="Calibri"/>
          <w:b/>
          <w:bCs/>
          <w:sz w:val="28"/>
          <w:szCs w:val="28"/>
        </w:rPr>
        <w:t xml:space="preserve">ource of </w:t>
      </w:r>
      <w:r w:rsidR="00D97006" w:rsidRPr="002C2F56">
        <w:rPr>
          <w:rFonts w:ascii="Calibri" w:hAnsi="Calibri" w:cs="Calibri"/>
          <w:b/>
          <w:bCs/>
          <w:sz w:val="28"/>
          <w:szCs w:val="28"/>
        </w:rPr>
        <w:t>P</w:t>
      </w:r>
      <w:r w:rsidR="005A3B5A">
        <w:rPr>
          <w:rFonts w:ascii="Calibri" w:hAnsi="Calibri" w:cs="Calibri"/>
          <w:b/>
          <w:bCs/>
          <w:sz w:val="28"/>
          <w:szCs w:val="28"/>
        </w:rPr>
        <w:t>artnership</w:t>
      </w:r>
      <w:r w:rsidR="00D97006" w:rsidRPr="002C2F56">
        <w:rPr>
          <w:rFonts w:ascii="Calibri" w:hAnsi="Calibri" w:cs="Calibri"/>
          <w:b/>
          <w:bCs/>
          <w:sz w:val="28"/>
          <w:szCs w:val="28"/>
        </w:rPr>
        <w:t xml:space="preserve"> E</w:t>
      </w:r>
      <w:r w:rsidR="005A3B5A">
        <w:rPr>
          <w:rFonts w:ascii="Calibri" w:hAnsi="Calibri" w:cs="Calibri"/>
          <w:b/>
          <w:bCs/>
          <w:sz w:val="28"/>
          <w:szCs w:val="28"/>
        </w:rPr>
        <w:t>xploration</w:t>
      </w:r>
      <w:r w:rsidRPr="002C2F56">
        <w:rPr>
          <w:rFonts w:ascii="Calibri" w:hAnsi="Calibri" w:cs="Calibri"/>
          <w:b/>
          <w:bCs/>
          <w:sz w:val="28"/>
          <w:szCs w:val="28"/>
        </w:rPr>
        <w:t xml:space="preserve"> (please check one)</w:t>
      </w:r>
      <w:r w:rsidR="00D97006" w:rsidRPr="002C2F56">
        <w:rPr>
          <w:rFonts w:ascii="Calibri" w:hAnsi="Calibri" w:cs="Calibri"/>
          <w:b/>
          <w:bCs/>
          <w:sz w:val="28"/>
          <w:szCs w:val="28"/>
        </w:rPr>
        <w:t>:</w:t>
      </w:r>
    </w:p>
    <w:p w14:paraId="0C99F6B2" w14:textId="77777777" w:rsidR="00D97006" w:rsidRPr="002C2F56" w:rsidRDefault="00D97006" w:rsidP="0000536A">
      <w:pPr>
        <w:rPr>
          <w:rFonts w:ascii="Calibri" w:hAnsi="Calibri" w:cs="Calibri"/>
        </w:rPr>
      </w:pPr>
    </w:p>
    <w:p w14:paraId="6D9B54A8" w14:textId="4191236A" w:rsidR="00D97006" w:rsidRPr="002C2F56" w:rsidRDefault="00D97006" w:rsidP="0000536A">
      <w:pPr>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r w:rsidRPr="002C2F56">
        <w:rPr>
          <w:rFonts w:ascii="Calibri" w:hAnsi="Calibri" w:cs="Calibri"/>
        </w:rPr>
        <w:t xml:space="preserve">  Exploring p</w:t>
      </w:r>
      <w:r w:rsidR="002C2F56">
        <w:rPr>
          <w:rFonts w:ascii="Calibri" w:hAnsi="Calibri" w:cs="Calibri"/>
        </w:rPr>
        <w:t>artnership</w:t>
      </w:r>
      <w:r w:rsidRPr="002C2F56">
        <w:rPr>
          <w:rFonts w:ascii="Calibri" w:hAnsi="Calibri" w:cs="Calibri"/>
        </w:rPr>
        <w:t xml:space="preserve"> ideas in the preparation for unit Dean </w:t>
      </w:r>
      <w:proofErr w:type="gramStart"/>
      <w:r w:rsidRPr="002C2F56">
        <w:rPr>
          <w:rFonts w:ascii="Calibri" w:hAnsi="Calibri" w:cs="Calibri"/>
        </w:rPr>
        <w:t>consideration</w:t>
      </w:r>
      <w:proofErr w:type="gramEnd"/>
    </w:p>
    <w:p w14:paraId="50E8CBAA" w14:textId="77777777" w:rsidR="00D97006" w:rsidRPr="002C2F56" w:rsidRDefault="00D97006" w:rsidP="0000536A">
      <w:pPr>
        <w:rPr>
          <w:rFonts w:ascii="Calibri" w:hAnsi="Calibri" w:cs="Calibri"/>
        </w:rPr>
      </w:pPr>
    </w:p>
    <w:p w14:paraId="01926E8F" w14:textId="02D87692" w:rsidR="00D97006" w:rsidRPr="002C2F56" w:rsidRDefault="00D97006" w:rsidP="00D97006">
      <w:pPr>
        <w:ind w:left="1170" w:hanging="1170"/>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r w:rsidRPr="002C2F56">
        <w:rPr>
          <w:rFonts w:ascii="Calibri" w:hAnsi="Calibri" w:cs="Calibri"/>
        </w:rPr>
        <w:t xml:space="preserve">  Exploring interdisciplinary </w:t>
      </w:r>
      <w:r w:rsidR="002C2F56" w:rsidRPr="002C2F56">
        <w:rPr>
          <w:rFonts w:ascii="Calibri" w:hAnsi="Calibri" w:cs="Calibri"/>
        </w:rPr>
        <w:t>p</w:t>
      </w:r>
      <w:r w:rsidR="002C2F56">
        <w:rPr>
          <w:rFonts w:ascii="Calibri" w:hAnsi="Calibri" w:cs="Calibri"/>
        </w:rPr>
        <w:t>artnership</w:t>
      </w:r>
      <w:r w:rsidRPr="002C2F56">
        <w:rPr>
          <w:rFonts w:ascii="Calibri" w:hAnsi="Calibri" w:cs="Calibri"/>
        </w:rPr>
        <w:t xml:space="preserve"> ideas in the preparation for unit Dean</w:t>
      </w:r>
      <w:r w:rsidR="002C2F56">
        <w:rPr>
          <w:rFonts w:ascii="Calibri" w:hAnsi="Calibri" w:cs="Calibri"/>
        </w:rPr>
        <w:t>s</w:t>
      </w:r>
      <w:r w:rsidRPr="002C2F56">
        <w:rPr>
          <w:rFonts w:ascii="Calibri" w:hAnsi="Calibri" w:cs="Calibri"/>
        </w:rPr>
        <w:t xml:space="preserve"> </w:t>
      </w:r>
      <w:proofErr w:type="gramStart"/>
      <w:r w:rsidRPr="002C2F56">
        <w:rPr>
          <w:rFonts w:ascii="Calibri" w:hAnsi="Calibri" w:cs="Calibri"/>
        </w:rPr>
        <w:t>consideration</w:t>
      </w:r>
      <w:proofErr w:type="gramEnd"/>
    </w:p>
    <w:p w14:paraId="7132C254" w14:textId="77777777" w:rsidR="00D97006" w:rsidRPr="002C2F56" w:rsidRDefault="00D97006" w:rsidP="0000536A">
      <w:pPr>
        <w:rPr>
          <w:rFonts w:ascii="Calibri" w:hAnsi="Calibri" w:cs="Calibri"/>
        </w:rPr>
      </w:pPr>
    </w:p>
    <w:p w14:paraId="6FA31232" w14:textId="027C455A" w:rsidR="00D97006" w:rsidRPr="002C2F56" w:rsidRDefault="00D97006" w:rsidP="00D97006">
      <w:pPr>
        <w:ind w:left="1170" w:hanging="1170"/>
        <w:rPr>
          <w:rFonts w:ascii="Calibri" w:hAnsi="Calibri" w:cs="Calibri"/>
        </w:rPr>
      </w:pPr>
      <w:r w:rsidRPr="002C2F56">
        <w:rPr>
          <w:rFonts w:ascii="Calibri" w:hAnsi="Calibri" w:cs="Calibri"/>
        </w:rPr>
        <w:fldChar w:fldCharType="begin">
          <w:ffData>
            <w:name w:val="Text1"/>
            <w:enabled/>
            <w:calcOnExit w:val="0"/>
            <w:textInput>
              <w:default w:val="Enter text"/>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w:t>
      </w:r>
      <w:r w:rsidRPr="002C2F56">
        <w:rPr>
          <w:rFonts w:ascii="Calibri" w:hAnsi="Calibri" w:cs="Calibri"/>
        </w:rPr>
        <w:fldChar w:fldCharType="end"/>
      </w:r>
      <w:r w:rsidRPr="002C2F56">
        <w:rPr>
          <w:rFonts w:ascii="Calibri" w:hAnsi="Calibri" w:cs="Calibri"/>
        </w:rPr>
        <w:t xml:space="preserve">  Exploring </w:t>
      </w:r>
      <w:r w:rsidR="002C2F56" w:rsidRPr="002C2F56">
        <w:rPr>
          <w:rFonts w:ascii="Calibri" w:hAnsi="Calibri" w:cs="Calibri"/>
        </w:rPr>
        <w:t>p</w:t>
      </w:r>
      <w:r w:rsidR="002C2F56">
        <w:rPr>
          <w:rFonts w:ascii="Calibri" w:hAnsi="Calibri" w:cs="Calibri"/>
        </w:rPr>
        <w:t>artnership</w:t>
      </w:r>
      <w:r w:rsidRPr="002C2F56">
        <w:rPr>
          <w:rFonts w:ascii="Calibri" w:hAnsi="Calibri" w:cs="Calibri"/>
        </w:rPr>
        <w:t xml:space="preserve"> ideas at the request of unit Dean or Department/Division Chair</w:t>
      </w:r>
    </w:p>
    <w:p w14:paraId="663DE5BB" w14:textId="77777777" w:rsidR="00D97006" w:rsidRPr="002C2F56" w:rsidRDefault="00D97006" w:rsidP="0000536A">
      <w:pPr>
        <w:rPr>
          <w:rFonts w:ascii="Calibri" w:hAnsi="Calibri" w:cs="Calibri"/>
        </w:rPr>
      </w:pPr>
    </w:p>
    <w:p w14:paraId="3262A547" w14:textId="77777777" w:rsidR="00E52C80" w:rsidRPr="002C2F56" w:rsidRDefault="00E52C80" w:rsidP="00FB2FA7">
      <w:pPr>
        <w:pStyle w:val="Heading1"/>
        <w:rPr>
          <w:rFonts w:ascii="Calibri" w:hAnsi="Calibri" w:cs="Calibri"/>
        </w:rPr>
      </w:pPr>
      <w:bookmarkStart w:id="1" w:name="_Toc40261577"/>
    </w:p>
    <w:p w14:paraId="6E66042D" w14:textId="77777777" w:rsidR="00E52C80" w:rsidRPr="002C2F56" w:rsidRDefault="00E52C80" w:rsidP="00FB2FA7">
      <w:pPr>
        <w:pStyle w:val="Heading1"/>
        <w:rPr>
          <w:rFonts w:ascii="Calibri" w:hAnsi="Calibri" w:cs="Calibri"/>
        </w:rPr>
      </w:pPr>
    </w:p>
    <w:bookmarkEnd w:id="1"/>
    <w:p w14:paraId="2FB18CBC" w14:textId="77777777" w:rsidR="002C2F56" w:rsidRDefault="002C2F56" w:rsidP="00FB2FA7">
      <w:pPr>
        <w:pStyle w:val="Heading1"/>
        <w:rPr>
          <w:rFonts w:cstheme="minorHAnsi"/>
          <w:sz w:val="24"/>
          <w:szCs w:val="24"/>
        </w:rPr>
      </w:pPr>
    </w:p>
    <w:p w14:paraId="07952D70" w14:textId="77777777" w:rsidR="002C2F56" w:rsidRDefault="002C2F56" w:rsidP="00FB2FA7">
      <w:pPr>
        <w:pStyle w:val="Heading1"/>
        <w:rPr>
          <w:rFonts w:cstheme="minorHAnsi"/>
          <w:sz w:val="24"/>
          <w:szCs w:val="24"/>
        </w:rPr>
      </w:pPr>
    </w:p>
    <w:p w14:paraId="31CAF3BE" w14:textId="77777777" w:rsidR="005A3B5A" w:rsidRDefault="005A3B5A" w:rsidP="005A3B5A"/>
    <w:p w14:paraId="54C95437" w14:textId="77777777" w:rsidR="005A3B5A" w:rsidRPr="005A3B5A" w:rsidRDefault="005A3B5A" w:rsidP="005A3B5A"/>
    <w:p w14:paraId="05A525DC" w14:textId="77777777" w:rsidR="00E47959" w:rsidRDefault="00E47959" w:rsidP="00FB2FA7">
      <w:pPr>
        <w:pStyle w:val="Heading1"/>
        <w:rPr>
          <w:rFonts w:cstheme="minorHAnsi"/>
          <w:sz w:val="24"/>
          <w:szCs w:val="24"/>
        </w:rPr>
      </w:pPr>
    </w:p>
    <w:p w14:paraId="3A0A2FF7" w14:textId="77777777" w:rsidR="00E47959" w:rsidRDefault="00E47959" w:rsidP="00FB2FA7">
      <w:pPr>
        <w:pStyle w:val="Heading1"/>
        <w:rPr>
          <w:rFonts w:cstheme="minorHAnsi"/>
          <w:sz w:val="24"/>
          <w:szCs w:val="24"/>
        </w:rPr>
      </w:pPr>
    </w:p>
    <w:p w14:paraId="0B389D48" w14:textId="77777777" w:rsidR="00E47959" w:rsidRDefault="00E47959" w:rsidP="00FB2FA7">
      <w:pPr>
        <w:pStyle w:val="Heading1"/>
        <w:rPr>
          <w:rFonts w:cstheme="minorHAnsi"/>
          <w:sz w:val="24"/>
          <w:szCs w:val="24"/>
        </w:rPr>
      </w:pPr>
    </w:p>
    <w:p w14:paraId="42E4A540" w14:textId="33DEF3B8" w:rsidR="0000536A" w:rsidRDefault="00913456" w:rsidP="00FB2FA7">
      <w:pPr>
        <w:pStyle w:val="Heading1"/>
        <w:rPr>
          <w:rFonts w:cstheme="minorHAnsi"/>
          <w:sz w:val="24"/>
          <w:szCs w:val="24"/>
        </w:rPr>
      </w:pPr>
      <w:r>
        <w:rPr>
          <w:rFonts w:cstheme="minorHAnsi"/>
          <w:sz w:val="24"/>
          <w:szCs w:val="24"/>
        </w:rPr>
        <w:t>Partnership Alignment</w:t>
      </w:r>
    </w:p>
    <w:p w14:paraId="7827ECFD" w14:textId="77777777" w:rsidR="005A3B5A" w:rsidRPr="005A3B5A" w:rsidRDefault="005A3B5A" w:rsidP="005A3B5A"/>
    <w:p w14:paraId="701AD420" w14:textId="00FCD8FD" w:rsidR="002C2F56" w:rsidRPr="002C2F56" w:rsidRDefault="002C2F56" w:rsidP="002C2F56">
      <w:pPr>
        <w:spacing w:after="160" w:line="259" w:lineRule="auto"/>
        <w:rPr>
          <w:rFonts w:cstheme="minorHAnsi"/>
          <w:i/>
          <w:iCs/>
          <w:color w:val="0070C0"/>
          <w:sz w:val="20"/>
          <w:szCs w:val="20"/>
        </w:rPr>
      </w:pPr>
      <w:r w:rsidRPr="002C2F56">
        <w:rPr>
          <w:rFonts w:cstheme="minorHAnsi"/>
          <w:i/>
          <w:iCs/>
          <w:color w:val="0070C0"/>
          <w:sz w:val="20"/>
          <w:szCs w:val="20"/>
        </w:rPr>
        <w:t xml:space="preserve">Unit will provide a justification for the requested partnership including a discussion of how the knowledge and skills conveyed by the partner institution’s program align with one or more of the unit’s disciplines. </w:t>
      </w:r>
    </w:p>
    <w:p w14:paraId="4A693E1F" w14:textId="77777777" w:rsidR="00631084" w:rsidRPr="002C2F56" w:rsidRDefault="00631084" w:rsidP="00631084">
      <w:pPr>
        <w:rPr>
          <w:rFonts w:ascii="Calibri" w:hAnsi="Calibri" w:cs="Calibri"/>
        </w:rPr>
      </w:pPr>
    </w:p>
    <w:p w14:paraId="50C712BE" w14:textId="77777777" w:rsidR="004A6D6A" w:rsidRPr="002C2F56" w:rsidRDefault="004A6D6A" w:rsidP="004A6D6A">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770443FE" w14:textId="2F08C340" w:rsidR="00182B20" w:rsidRDefault="00182B20" w:rsidP="00182B20">
      <w:pPr>
        <w:rPr>
          <w:rFonts w:ascii="Calibri" w:hAnsi="Calibri" w:cs="Calibri"/>
          <w:color w:val="0053FF"/>
        </w:rPr>
      </w:pPr>
    </w:p>
    <w:p w14:paraId="4D46BBDE" w14:textId="6DD1D7C3" w:rsidR="00913456" w:rsidRDefault="00913456" w:rsidP="00913456">
      <w:pPr>
        <w:pStyle w:val="Heading1"/>
        <w:rPr>
          <w:rFonts w:cstheme="minorHAnsi"/>
          <w:sz w:val="24"/>
          <w:szCs w:val="24"/>
        </w:rPr>
      </w:pPr>
      <w:r>
        <w:rPr>
          <w:rFonts w:cstheme="minorHAnsi"/>
          <w:sz w:val="24"/>
          <w:szCs w:val="24"/>
        </w:rPr>
        <w:t>Partnership Training Program</w:t>
      </w:r>
      <w:r w:rsidR="00AB199A">
        <w:rPr>
          <w:rFonts w:cstheme="minorHAnsi"/>
          <w:sz w:val="24"/>
          <w:szCs w:val="24"/>
        </w:rPr>
        <w:t xml:space="preserve"> Quality Assurance</w:t>
      </w:r>
    </w:p>
    <w:p w14:paraId="71E2A0D5" w14:textId="77777777" w:rsidR="00913456" w:rsidRDefault="00913456" w:rsidP="00182B20">
      <w:pPr>
        <w:rPr>
          <w:rFonts w:ascii="Calibri" w:hAnsi="Calibri" w:cs="Calibri"/>
          <w:color w:val="0053FF"/>
        </w:rPr>
      </w:pPr>
    </w:p>
    <w:p w14:paraId="0865D729" w14:textId="77777777" w:rsidR="00913456" w:rsidRPr="00913456" w:rsidRDefault="00913456" w:rsidP="00913456">
      <w:pPr>
        <w:spacing w:after="160" w:line="259" w:lineRule="auto"/>
        <w:rPr>
          <w:rFonts w:cstheme="minorHAnsi"/>
          <w:i/>
          <w:iCs/>
          <w:color w:val="0070C0"/>
          <w:sz w:val="20"/>
          <w:szCs w:val="20"/>
        </w:rPr>
      </w:pPr>
      <w:r w:rsidRPr="00913456">
        <w:rPr>
          <w:rFonts w:cstheme="minorHAnsi"/>
          <w:i/>
          <w:iCs/>
          <w:color w:val="0070C0"/>
          <w:sz w:val="20"/>
          <w:szCs w:val="20"/>
        </w:rPr>
        <w:t xml:space="preserve">Unit will provide a description of the partner institution including a discussion of the stability of the partner institution. Stability can be demonstrated in a variety of ways including with years in operation, consistent leadership of the partner institution, other partnerships with UMKC, an established governing board, relationship to industry associations, strength in the market, etc. </w:t>
      </w:r>
    </w:p>
    <w:p w14:paraId="553C536C" w14:textId="77777777" w:rsidR="00913456" w:rsidRPr="002C2F56" w:rsidRDefault="00913456" w:rsidP="00913456">
      <w:pPr>
        <w:rPr>
          <w:rFonts w:ascii="Calibri" w:hAnsi="Calibri" w:cs="Calibri"/>
        </w:rPr>
      </w:pPr>
    </w:p>
    <w:p w14:paraId="06594296" w14:textId="77777777" w:rsidR="00913456" w:rsidRPr="002C2F56" w:rsidRDefault="00913456" w:rsidP="00913456">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40B3C176" w14:textId="77777777" w:rsidR="00913456" w:rsidRPr="002C2F56" w:rsidRDefault="00913456" w:rsidP="00182B20">
      <w:pPr>
        <w:rPr>
          <w:rFonts w:ascii="Calibri" w:hAnsi="Calibri" w:cs="Calibri"/>
          <w:color w:val="0053FF"/>
        </w:rPr>
      </w:pPr>
    </w:p>
    <w:p w14:paraId="7E37374D" w14:textId="384EDC49" w:rsidR="00631084" w:rsidRPr="002C2F56" w:rsidRDefault="00AB199A" w:rsidP="00FB2FA7">
      <w:pPr>
        <w:pStyle w:val="Heading1"/>
        <w:rPr>
          <w:rFonts w:ascii="Calibri" w:hAnsi="Calibri" w:cs="Calibri"/>
        </w:rPr>
      </w:pPr>
      <w:r>
        <w:rPr>
          <w:rFonts w:ascii="Calibri" w:hAnsi="Calibri" w:cs="Calibri"/>
        </w:rPr>
        <w:t>Curriculum &amp; Program Outcomes</w:t>
      </w:r>
    </w:p>
    <w:p w14:paraId="0B400E0C" w14:textId="77777777" w:rsidR="00AB199A" w:rsidRPr="004A69A3" w:rsidRDefault="00AB199A" w:rsidP="004A69A3">
      <w:pPr>
        <w:spacing w:after="160" w:line="259" w:lineRule="auto"/>
        <w:rPr>
          <w:rFonts w:cstheme="minorHAnsi"/>
          <w:i/>
          <w:iCs/>
          <w:color w:val="0070C0"/>
          <w:sz w:val="20"/>
          <w:szCs w:val="20"/>
        </w:rPr>
      </w:pPr>
      <w:r w:rsidRPr="004A69A3">
        <w:rPr>
          <w:rFonts w:cstheme="minorHAnsi"/>
          <w:i/>
          <w:iCs/>
          <w:color w:val="0070C0"/>
          <w:sz w:val="20"/>
          <w:szCs w:val="20"/>
        </w:rPr>
        <w:t>Unit will provide a description of the partner institution’s program.</w:t>
      </w:r>
    </w:p>
    <w:p w14:paraId="01389058" w14:textId="77777777" w:rsidR="004A69A3" w:rsidRPr="002C2F56" w:rsidRDefault="004A69A3" w:rsidP="004A69A3">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1A9E2656" w14:textId="77777777" w:rsidR="004A69A3" w:rsidRDefault="004A69A3" w:rsidP="004A69A3">
      <w:pPr>
        <w:spacing w:after="160" w:line="259" w:lineRule="auto"/>
        <w:rPr>
          <w:rFonts w:cstheme="minorHAnsi"/>
          <w:i/>
          <w:iCs/>
          <w:color w:val="0070C0"/>
          <w:sz w:val="20"/>
          <w:szCs w:val="20"/>
        </w:rPr>
      </w:pPr>
    </w:p>
    <w:p w14:paraId="4513B46F" w14:textId="77777777" w:rsidR="004A69A3" w:rsidRPr="004A69A3" w:rsidRDefault="004A69A3" w:rsidP="004A69A3">
      <w:pPr>
        <w:spacing w:after="160" w:line="259" w:lineRule="auto"/>
        <w:rPr>
          <w:rFonts w:cstheme="minorHAnsi"/>
          <w:i/>
          <w:iCs/>
          <w:color w:val="0070C0"/>
          <w:sz w:val="20"/>
          <w:szCs w:val="20"/>
        </w:rPr>
      </w:pPr>
    </w:p>
    <w:p w14:paraId="3367A4D2" w14:textId="77777777" w:rsidR="00AB199A" w:rsidRPr="004A69A3" w:rsidRDefault="00AB199A" w:rsidP="004A69A3">
      <w:pPr>
        <w:spacing w:after="160" w:line="259" w:lineRule="auto"/>
        <w:rPr>
          <w:rFonts w:cstheme="minorHAnsi"/>
          <w:i/>
          <w:iCs/>
          <w:color w:val="0070C0"/>
          <w:sz w:val="20"/>
          <w:szCs w:val="20"/>
        </w:rPr>
      </w:pPr>
      <w:r w:rsidRPr="004A69A3">
        <w:rPr>
          <w:rFonts w:cstheme="minorHAnsi"/>
          <w:i/>
          <w:iCs/>
          <w:color w:val="0070C0"/>
          <w:sz w:val="20"/>
          <w:szCs w:val="20"/>
        </w:rPr>
        <w:t>Unit will provide an assessment of the learning materials and learning outcomes associated with the partner institution’s program.</w:t>
      </w:r>
    </w:p>
    <w:tbl>
      <w:tblPr>
        <w:tblStyle w:val="TableGrid"/>
        <w:tblW w:w="0" w:type="auto"/>
        <w:tblLook w:val="04A0" w:firstRow="1" w:lastRow="0" w:firstColumn="1" w:lastColumn="0" w:noHBand="0" w:noVBand="1"/>
      </w:tblPr>
      <w:tblGrid>
        <w:gridCol w:w="3206"/>
        <w:gridCol w:w="3207"/>
        <w:gridCol w:w="3207"/>
      </w:tblGrid>
      <w:tr w:rsidR="004A69A3" w:rsidRPr="004A69A3" w14:paraId="3B7FAC74" w14:textId="77777777" w:rsidTr="004A69A3">
        <w:tc>
          <w:tcPr>
            <w:tcW w:w="3206" w:type="dxa"/>
          </w:tcPr>
          <w:p w14:paraId="3781AE9A" w14:textId="07FBFF17" w:rsidR="004A69A3" w:rsidRPr="00E47959" w:rsidRDefault="004A69A3" w:rsidP="004A69A3">
            <w:pPr>
              <w:spacing w:after="160" w:line="259" w:lineRule="auto"/>
              <w:rPr>
                <w:rFonts w:cstheme="minorHAnsi"/>
                <w:b/>
                <w:bCs/>
                <w:i/>
                <w:iCs/>
                <w:sz w:val="20"/>
                <w:szCs w:val="20"/>
              </w:rPr>
            </w:pPr>
            <w:r w:rsidRPr="00E47959">
              <w:rPr>
                <w:rFonts w:cstheme="minorHAnsi"/>
                <w:b/>
                <w:bCs/>
                <w:i/>
                <w:iCs/>
                <w:sz w:val="20"/>
                <w:szCs w:val="20"/>
              </w:rPr>
              <w:t>Student Learning Outcomes/Competencies</w:t>
            </w:r>
          </w:p>
        </w:tc>
        <w:tc>
          <w:tcPr>
            <w:tcW w:w="3207" w:type="dxa"/>
          </w:tcPr>
          <w:p w14:paraId="05141E78" w14:textId="1052570B" w:rsidR="004A69A3" w:rsidRPr="00E47959" w:rsidRDefault="004A69A3" w:rsidP="004A69A3">
            <w:pPr>
              <w:spacing w:after="160" w:line="259" w:lineRule="auto"/>
              <w:rPr>
                <w:rFonts w:cstheme="minorHAnsi"/>
                <w:b/>
                <w:bCs/>
                <w:i/>
                <w:iCs/>
                <w:sz w:val="20"/>
                <w:szCs w:val="20"/>
              </w:rPr>
            </w:pPr>
            <w:r w:rsidRPr="00E47959">
              <w:rPr>
                <w:rFonts w:cstheme="minorHAnsi"/>
                <w:b/>
                <w:bCs/>
                <w:i/>
                <w:iCs/>
                <w:sz w:val="20"/>
                <w:szCs w:val="20"/>
              </w:rPr>
              <w:t>Partnership Program or Component</w:t>
            </w:r>
          </w:p>
        </w:tc>
        <w:tc>
          <w:tcPr>
            <w:tcW w:w="3207" w:type="dxa"/>
          </w:tcPr>
          <w:p w14:paraId="6FE190DF" w14:textId="79B4DDB6" w:rsidR="004A69A3" w:rsidRPr="00E47959" w:rsidRDefault="004A69A3" w:rsidP="004A69A3">
            <w:pPr>
              <w:spacing w:after="160" w:line="259" w:lineRule="auto"/>
              <w:rPr>
                <w:rFonts w:cstheme="minorHAnsi"/>
                <w:b/>
                <w:bCs/>
                <w:i/>
                <w:iCs/>
                <w:sz w:val="20"/>
                <w:szCs w:val="20"/>
              </w:rPr>
            </w:pPr>
            <w:r w:rsidRPr="00E47959">
              <w:rPr>
                <w:rFonts w:cstheme="minorHAnsi"/>
                <w:b/>
                <w:bCs/>
                <w:i/>
                <w:iCs/>
                <w:sz w:val="20"/>
                <w:szCs w:val="20"/>
              </w:rPr>
              <w:t>UMKC Program or Course</w:t>
            </w:r>
          </w:p>
        </w:tc>
      </w:tr>
      <w:tr w:rsidR="004A69A3" w:rsidRPr="004A69A3" w14:paraId="2F222C51" w14:textId="77777777" w:rsidTr="004A69A3">
        <w:tc>
          <w:tcPr>
            <w:tcW w:w="3206" w:type="dxa"/>
          </w:tcPr>
          <w:p w14:paraId="2C07B848" w14:textId="1071B522"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#1</w:t>
            </w:r>
          </w:p>
        </w:tc>
        <w:tc>
          <w:tcPr>
            <w:tcW w:w="3207" w:type="dxa"/>
          </w:tcPr>
          <w:p w14:paraId="3F356957" w14:textId="77777777" w:rsidR="004A69A3" w:rsidRPr="004A69A3" w:rsidRDefault="004A69A3" w:rsidP="004A69A3">
            <w:pPr>
              <w:spacing w:after="160" w:line="259" w:lineRule="auto"/>
              <w:rPr>
                <w:rFonts w:cstheme="minorHAnsi"/>
                <w:i/>
                <w:iCs/>
                <w:sz w:val="20"/>
                <w:szCs w:val="20"/>
              </w:rPr>
            </w:pPr>
          </w:p>
        </w:tc>
        <w:tc>
          <w:tcPr>
            <w:tcW w:w="3207" w:type="dxa"/>
          </w:tcPr>
          <w:p w14:paraId="7F16F782" w14:textId="77777777" w:rsidR="004A69A3" w:rsidRPr="004A69A3" w:rsidRDefault="004A69A3" w:rsidP="004A69A3">
            <w:pPr>
              <w:spacing w:after="160" w:line="259" w:lineRule="auto"/>
              <w:rPr>
                <w:rFonts w:cstheme="minorHAnsi"/>
                <w:i/>
                <w:iCs/>
                <w:sz w:val="20"/>
                <w:szCs w:val="20"/>
              </w:rPr>
            </w:pPr>
          </w:p>
        </w:tc>
      </w:tr>
      <w:tr w:rsidR="004A69A3" w:rsidRPr="004A69A3" w14:paraId="35176DB0" w14:textId="77777777" w:rsidTr="004A69A3">
        <w:tc>
          <w:tcPr>
            <w:tcW w:w="3206" w:type="dxa"/>
          </w:tcPr>
          <w:p w14:paraId="4D0ADD17" w14:textId="32FDF2B9"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#2</w:t>
            </w:r>
          </w:p>
        </w:tc>
        <w:tc>
          <w:tcPr>
            <w:tcW w:w="3207" w:type="dxa"/>
          </w:tcPr>
          <w:p w14:paraId="34D0A801" w14:textId="77777777" w:rsidR="004A69A3" w:rsidRPr="004A69A3" w:rsidRDefault="004A69A3" w:rsidP="004A69A3">
            <w:pPr>
              <w:spacing w:after="160" w:line="259" w:lineRule="auto"/>
              <w:rPr>
                <w:rFonts w:cstheme="minorHAnsi"/>
                <w:i/>
                <w:iCs/>
                <w:sz w:val="20"/>
                <w:szCs w:val="20"/>
              </w:rPr>
            </w:pPr>
          </w:p>
        </w:tc>
        <w:tc>
          <w:tcPr>
            <w:tcW w:w="3207" w:type="dxa"/>
          </w:tcPr>
          <w:p w14:paraId="43C9F060" w14:textId="77777777" w:rsidR="004A69A3" w:rsidRPr="004A69A3" w:rsidRDefault="004A69A3" w:rsidP="004A69A3">
            <w:pPr>
              <w:spacing w:after="160" w:line="259" w:lineRule="auto"/>
              <w:rPr>
                <w:rFonts w:cstheme="minorHAnsi"/>
                <w:i/>
                <w:iCs/>
                <w:sz w:val="20"/>
                <w:szCs w:val="20"/>
              </w:rPr>
            </w:pPr>
          </w:p>
        </w:tc>
      </w:tr>
      <w:tr w:rsidR="004A69A3" w:rsidRPr="004A69A3" w14:paraId="55BCA0E5" w14:textId="77777777" w:rsidTr="004A69A3">
        <w:tc>
          <w:tcPr>
            <w:tcW w:w="3206" w:type="dxa"/>
          </w:tcPr>
          <w:p w14:paraId="5ED7D878" w14:textId="79EFE6BB"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#3</w:t>
            </w:r>
          </w:p>
        </w:tc>
        <w:tc>
          <w:tcPr>
            <w:tcW w:w="3207" w:type="dxa"/>
          </w:tcPr>
          <w:p w14:paraId="19986424" w14:textId="77777777" w:rsidR="004A69A3" w:rsidRPr="004A69A3" w:rsidRDefault="004A69A3" w:rsidP="004A69A3">
            <w:pPr>
              <w:spacing w:after="160" w:line="259" w:lineRule="auto"/>
              <w:rPr>
                <w:rFonts w:cstheme="minorHAnsi"/>
                <w:i/>
                <w:iCs/>
                <w:sz w:val="20"/>
                <w:szCs w:val="20"/>
              </w:rPr>
            </w:pPr>
          </w:p>
        </w:tc>
        <w:tc>
          <w:tcPr>
            <w:tcW w:w="3207" w:type="dxa"/>
          </w:tcPr>
          <w:p w14:paraId="064665D0" w14:textId="77777777" w:rsidR="004A69A3" w:rsidRPr="004A69A3" w:rsidRDefault="004A69A3" w:rsidP="004A69A3">
            <w:pPr>
              <w:spacing w:after="160" w:line="259" w:lineRule="auto"/>
              <w:rPr>
                <w:rFonts w:cstheme="minorHAnsi"/>
                <w:i/>
                <w:iCs/>
                <w:sz w:val="20"/>
                <w:szCs w:val="20"/>
              </w:rPr>
            </w:pPr>
          </w:p>
        </w:tc>
      </w:tr>
      <w:tr w:rsidR="004A69A3" w:rsidRPr="004A69A3" w14:paraId="46D736F6" w14:textId="77777777" w:rsidTr="004A69A3">
        <w:tc>
          <w:tcPr>
            <w:tcW w:w="3206" w:type="dxa"/>
          </w:tcPr>
          <w:p w14:paraId="40756435" w14:textId="01F5EC43"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#4</w:t>
            </w:r>
          </w:p>
        </w:tc>
        <w:tc>
          <w:tcPr>
            <w:tcW w:w="3207" w:type="dxa"/>
          </w:tcPr>
          <w:p w14:paraId="7292181F" w14:textId="77777777" w:rsidR="004A69A3" w:rsidRPr="004A69A3" w:rsidRDefault="004A69A3" w:rsidP="004A69A3">
            <w:pPr>
              <w:spacing w:after="160" w:line="259" w:lineRule="auto"/>
              <w:rPr>
                <w:rFonts w:cstheme="minorHAnsi"/>
                <w:i/>
                <w:iCs/>
                <w:sz w:val="20"/>
                <w:szCs w:val="20"/>
              </w:rPr>
            </w:pPr>
          </w:p>
        </w:tc>
        <w:tc>
          <w:tcPr>
            <w:tcW w:w="3207" w:type="dxa"/>
          </w:tcPr>
          <w:p w14:paraId="69B4596A" w14:textId="77777777" w:rsidR="004A69A3" w:rsidRPr="004A69A3" w:rsidRDefault="004A69A3" w:rsidP="004A69A3">
            <w:pPr>
              <w:spacing w:after="160" w:line="259" w:lineRule="auto"/>
              <w:rPr>
                <w:rFonts w:cstheme="minorHAnsi"/>
                <w:i/>
                <w:iCs/>
                <w:sz w:val="20"/>
                <w:szCs w:val="20"/>
              </w:rPr>
            </w:pPr>
          </w:p>
        </w:tc>
      </w:tr>
      <w:tr w:rsidR="004A69A3" w:rsidRPr="004A69A3" w14:paraId="2CEA9A98" w14:textId="77777777" w:rsidTr="004A69A3">
        <w:tc>
          <w:tcPr>
            <w:tcW w:w="3206" w:type="dxa"/>
          </w:tcPr>
          <w:p w14:paraId="49645415" w14:textId="7F703CDD"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#5</w:t>
            </w:r>
          </w:p>
        </w:tc>
        <w:tc>
          <w:tcPr>
            <w:tcW w:w="3207" w:type="dxa"/>
          </w:tcPr>
          <w:p w14:paraId="28FA85DE" w14:textId="77777777" w:rsidR="004A69A3" w:rsidRPr="004A69A3" w:rsidRDefault="004A69A3" w:rsidP="004A69A3">
            <w:pPr>
              <w:spacing w:after="160" w:line="259" w:lineRule="auto"/>
              <w:rPr>
                <w:rFonts w:cstheme="minorHAnsi"/>
                <w:i/>
                <w:iCs/>
                <w:sz w:val="20"/>
                <w:szCs w:val="20"/>
              </w:rPr>
            </w:pPr>
          </w:p>
        </w:tc>
        <w:tc>
          <w:tcPr>
            <w:tcW w:w="3207" w:type="dxa"/>
          </w:tcPr>
          <w:p w14:paraId="2DEE6021" w14:textId="77777777" w:rsidR="004A69A3" w:rsidRPr="004A69A3" w:rsidRDefault="004A69A3" w:rsidP="004A69A3">
            <w:pPr>
              <w:spacing w:after="160" w:line="259" w:lineRule="auto"/>
              <w:rPr>
                <w:rFonts w:cstheme="minorHAnsi"/>
                <w:i/>
                <w:iCs/>
                <w:sz w:val="20"/>
                <w:szCs w:val="20"/>
              </w:rPr>
            </w:pPr>
          </w:p>
        </w:tc>
      </w:tr>
      <w:tr w:rsidR="004A69A3" w:rsidRPr="004A69A3" w14:paraId="070B63E9" w14:textId="77777777" w:rsidTr="004A69A3">
        <w:tc>
          <w:tcPr>
            <w:tcW w:w="3206" w:type="dxa"/>
          </w:tcPr>
          <w:p w14:paraId="3F39936F" w14:textId="0383065E"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#6</w:t>
            </w:r>
          </w:p>
        </w:tc>
        <w:tc>
          <w:tcPr>
            <w:tcW w:w="3207" w:type="dxa"/>
          </w:tcPr>
          <w:p w14:paraId="1ED9D77A" w14:textId="77777777" w:rsidR="004A69A3" w:rsidRPr="004A69A3" w:rsidRDefault="004A69A3" w:rsidP="004A69A3">
            <w:pPr>
              <w:spacing w:after="160" w:line="259" w:lineRule="auto"/>
              <w:rPr>
                <w:rFonts w:cstheme="minorHAnsi"/>
                <w:i/>
                <w:iCs/>
                <w:sz w:val="20"/>
                <w:szCs w:val="20"/>
              </w:rPr>
            </w:pPr>
          </w:p>
        </w:tc>
        <w:tc>
          <w:tcPr>
            <w:tcW w:w="3207" w:type="dxa"/>
          </w:tcPr>
          <w:p w14:paraId="262C281B" w14:textId="77777777" w:rsidR="004A69A3" w:rsidRPr="004A69A3" w:rsidRDefault="004A69A3" w:rsidP="004A69A3">
            <w:pPr>
              <w:spacing w:after="160" w:line="259" w:lineRule="auto"/>
              <w:rPr>
                <w:rFonts w:cstheme="minorHAnsi"/>
                <w:i/>
                <w:iCs/>
                <w:sz w:val="20"/>
                <w:szCs w:val="20"/>
              </w:rPr>
            </w:pPr>
          </w:p>
        </w:tc>
      </w:tr>
      <w:tr w:rsidR="004A69A3" w:rsidRPr="004A69A3" w14:paraId="33D93F41" w14:textId="77777777" w:rsidTr="004A69A3">
        <w:tc>
          <w:tcPr>
            <w:tcW w:w="3206" w:type="dxa"/>
          </w:tcPr>
          <w:p w14:paraId="5B049BCA" w14:textId="643D2FB8" w:rsidR="004A69A3" w:rsidRPr="004A69A3" w:rsidRDefault="004A69A3" w:rsidP="004A69A3">
            <w:pPr>
              <w:spacing w:after="160" w:line="259" w:lineRule="auto"/>
              <w:rPr>
                <w:rFonts w:cstheme="minorHAnsi"/>
                <w:i/>
                <w:iCs/>
                <w:sz w:val="20"/>
                <w:szCs w:val="20"/>
              </w:rPr>
            </w:pPr>
            <w:r w:rsidRPr="004A69A3">
              <w:rPr>
                <w:rFonts w:cstheme="minorHAnsi"/>
                <w:i/>
                <w:iCs/>
                <w:sz w:val="20"/>
                <w:szCs w:val="20"/>
              </w:rPr>
              <w:t>Student Learning Outcome/Competency #7</w:t>
            </w:r>
          </w:p>
        </w:tc>
        <w:tc>
          <w:tcPr>
            <w:tcW w:w="3207" w:type="dxa"/>
          </w:tcPr>
          <w:p w14:paraId="5AD96C6C" w14:textId="77777777" w:rsidR="004A69A3" w:rsidRPr="004A69A3" w:rsidRDefault="004A69A3" w:rsidP="004A69A3">
            <w:pPr>
              <w:spacing w:after="160" w:line="259" w:lineRule="auto"/>
              <w:rPr>
                <w:rFonts w:cstheme="minorHAnsi"/>
                <w:i/>
                <w:iCs/>
                <w:sz w:val="20"/>
                <w:szCs w:val="20"/>
              </w:rPr>
            </w:pPr>
          </w:p>
        </w:tc>
        <w:tc>
          <w:tcPr>
            <w:tcW w:w="3207" w:type="dxa"/>
          </w:tcPr>
          <w:p w14:paraId="6221557B" w14:textId="77777777" w:rsidR="004A69A3" w:rsidRPr="004A69A3" w:rsidRDefault="004A69A3" w:rsidP="004A69A3">
            <w:pPr>
              <w:spacing w:after="160" w:line="259" w:lineRule="auto"/>
              <w:rPr>
                <w:rFonts w:cstheme="minorHAnsi"/>
                <w:i/>
                <w:iCs/>
                <w:sz w:val="20"/>
                <w:szCs w:val="20"/>
              </w:rPr>
            </w:pPr>
          </w:p>
        </w:tc>
      </w:tr>
    </w:tbl>
    <w:p w14:paraId="276983F5" w14:textId="77777777" w:rsidR="004A69A3" w:rsidRDefault="004A69A3" w:rsidP="004A69A3">
      <w:pPr>
        <w:spacing w:after="160" w:line="259" w:lineRule="auto"/>
        <w:rPr>
          <w:rFonts w:cstheme="minorHAnsi"/>
          <w:i/>
          <w:iCs/>
          <w:color w:val="0070C0"/>
          <w:sz w:val="20"/>
          <w:szCs w:val="20"/>
        </w:rPr>
      </w:pPr>
    </w:p>
    <w:p w14:paraId="01B362C9" w14:textId="77777777" w:rsidR="004A69A3" w:rsidRDefault="004A69A3" w:rsidP="004A69A3">
      <w:pPr>
        <w:spacing w:after="160" w:line="259" w:lineRule="auto"/>
        <w:rPr>
          <w:rFonts w:cstheme="minorHAnsi"/>
          <w:i/>
          <w:iCs/>
          <w:color w:val="0070C0"/>
          <w:sz w:val="20"/>
          <w:szCs w:val="20"/>
        </w:rPr>
      </w:pPr>
    </w:p>
    <w:p w14:paraId="23276B8F" w14:textId="77777777" w:rsidR="004A69A3" w:rsidRPr="004A69A3" w:rsidRDefault="004A69A3" w:rsidP="004A69A3">
      <w:pPr>
        <w:spacing w:after="160" w:line="259" w:lineRule="auto"/>
        <w:rPr>
          <w:rFonts w:cstheme="minorHAnsi"/>
          <w:i/>
          <w:iCs/>
          <w:color w:val="0070C0"/>
          <w:sz w:val="20"/>
          <w:szCs w:val="20"/>
        </w:rPr>
      </w:pPr>
    </w:p>
    <w:p w14:paraId="2A2AEA8D" w14:textId="77777777" w:rsidR="00AB199A" w:rsidRPr="004A69A3" w:rsidRDefault="00AB199A" w:rsidP="004A69A3">
      <w:pPr>
        <w:spacing w:after="160" w:line="259" w:lineRule="auto"/>
        <w:rPr>
          <w:rFonts w:cstheme="minorHAnsi"/>
          <w:i/>
          <w:iCs/>
          <w:color w:val="0070C0"/>
          <w:sz w:val="20"/>
          <w:szCs w:val="20"/>
        </w:rPr>
      </w:pPr>
      <w:r w:rsidRPr="004A69A3">
        <w:rPr>
          <w:rFonts w:cstheme="minorHAnsi"/>
          <w:i/>
          <w:iCs/>
          <w:color w:val="0070C0"/>
          <w:sz w:val="20"/>
          <w:szCs w:val="20"/>
        </w:rPr>
        <w:t xml:space="preserve">Unit will provide their recommendation for number of credit hours and course equivalencies by completing Table 1. In the case where there is not a course equivalency, the unit will specify whether credit should be considered academic or technical. </w:t>
      </w:r>
    </w:p>
    <w:tbl>
      <w:tblPr>
        <w:tblStyle w:val="TableGrid"/>
        <w:tblW w:w="0" w:type="auto"/>
        <w:tblLayout w:type="fixed"/>
        <w:tblLook w:val="04A0" w:firstRow="1" w:lastRow="0" w:firstColumn="1" w:lastColumn="0" w:noHBand="0" w:noVBand="1"/>
      </w:tblPr>
      <w:tblGrid>
        <w:gridCol w:w="2065"/>
        <w:gridCol w:w="1440"/>
        <w:gridCol w:w="1800"/>
        <w:gridCol w:w="1620"/>
        <w:gridCol w:w="1710"/>
        <w:gridCol w:w="985"/>
      </w:tblGrid>
      <w:tr w:rsidR="005A3B5A" w14:paraId="34BF7C59" w14:textId="77777777" w:rsidTr="005A3B5A">
        <w:tc>
          <w:tcPr>
            <w:tcW w:w="2065" w:type="dxa"/>
          </w:tcPr>
          <w:p w14:paraId="6E644383" w14:textId="77777777" w:rsidR="004A69A3" w:rsidRPr="00E17E27" w:rsidRDefault="004A69A3" w:rsidP="00D815B4">
            <w:pPr>
              <w:rPr>
                <w:rFonts w:ascii="Aptos" w:hAnsi="Aptos"/>
                <w:b/>
                <w:bCs/>
              </w:rPr>
            </w:pPr>
            <w:r w:rsidRPr="00E17E27">
              <w:rPr>
                <w:rFonts w:ascii="Aptos" w:hAnsi="Aptos"/>
                <w:b/>
                <w:bCs/>
              </w:rPr>
              <w:t>Partner Institution’s Program Component</w:t>
            </w:r>
          </w:p>
        </w:tc>
        <w:tc>
          <w:tcPr>
            <w:tcW w:w="1440" w:type="dxa"/>
          </w:tcPr>
          <w:p w14:paraId="177EFBCB" w14:textId="77777777" w:rsidR="004A69A3" w:rsidRPr="00E17E27" w:rsidRDefault="004A69A3" w:rsidP="00D815B4">
            <w:pPr>
              <w:rPr>
                <w:rFonts w:ascii="Aptos" w:hAnsi="Aptos"/>
                <w:b/>
                <w:bCs/>
              </w:rPr>
            </w:pPr>
            <w:r w:rsidRPr="00E17E27">
              <w:rPr>
                <w:rFonts w:ascii="Aptos" w:hAnsi="Aptos"/>
                <w:b/>
                <w:bCs/>
              </w:rPr>
              <w:t>Partner Institution’s Contact Hours</w:t>
            </w:r>
          </w:p>
        </w:tc>
        <w:tc>
          <w:tcPr>
            <w:tcW w:w="1800" w:type="dxa"/>
          </w:tcPr>
          <w:p w14:paraId="7D8E5051" w14:textId="77777777" w:rsidR="004A69A3" w:rsidRPr="00E17E27" w:rsidRDefault="004A69A3" w:rsidP="00D815B4">
            <w:pPr>
              <w:rPr>
                <w:rFonts w:ascii="Aptos" w:hAnsi="Aptos"/>
                <w:b/>
                <w:bCs/>
              </w:rPr>
            </w:pPr>
            <w:r w:rsidRPr="00E17E27">
              <w:rPr>
                <w:rFonts w:ascii="Aptos" w:hAnsi="Aptos"/>
                <w:b/>
                <w:bCs/>
              </w:rPr>
              <w:t>UMKC Unit’s Contact Hour Calculator</w:t>
            </w:r>
          </w:p>
        </w:tc>
        <w:tc>
          <w:tcPr>
            <w:tcW w:w="1620" w:type="dxa"/>
          </w:tcPr>
          <w:p w14:paraId="57AC2EC2" w14:textId="77777777" w:rsidR="004A69A3" w:rsidRPr="00E17E27" w:rsidRDefault="004A69A3" w:rsidP="00D815B4">
            <w:pPr>
              <w:rPr>
                <w:rFonts w:ascii="Aptos" w:hAnsi="Aptos"/>
                <w:b/>
                <w:bCs/>
              </w:rPr>
            </w:pPr>
            <w:r w:rsidRPr="00E17E27">
              <w:rPr>
                <w:rFonts w:ascii="Aptos" w:hAnsi="Aptos"/>
                <w:b/>
                <w:bCs/>
              </w:rPr>
              <w:t>UMKC Unit’s Credit Hour Recommendation</w:t>
            </w:r>
          </w:p>
        </w:tc>
        <w:tc>
          <w:tcPr>
            <w:tcW w:w="1710" w:type="dxa"/>
          </w:tcPr>
          <w:p w14:paraId="038AA1B8" w14:textId="77777777" w:rsidR="004A69A3" w:rsidRPr="00E17E27" w:rsidRDefault="004A69A3" w:rsidP="00D815B4">
            <w:pPr>
              <w:rPr>
                <w:rFonts w:ascii="Aptos" w:hAnsi="Aptos"/>
                <w:b/>
                <w:bCs/>
              </w:rPr>
            </w:pPr>
            <w:r w:rsidRPr="00E17E27">
              <w:rPr>
                <w:rFonts w:ascii="Aptos" w:hAnsi="Aptos"/>
                <w:b/>
                <w:bCs/>
              </w:rPr>
              <w:t>Course Equivalencies (if applicable)</w:t>
            </w:r>
          </w:p>
        </w:tc>
        <w:tc>
          <w:tcPr>
            <w:tcW w:w="985" w:type="dxa"/>
          </w:tcPr>
          <w:p w14:paraId="786AD021" w14:textId="77777777" w:rsidR="004A69A3" w:rsidRPr="00E17E27" w:rsidRDefault="004A69A3" w:rsidP="00D815B4">
            <w:pPr>
              <w:rPr>
                <w:rFonts w:ascii="Aptos" w:hAnsi="Aptos"/>
                <w:b/>
                <w:bCs/>
              </w:rPr>
            </w:pPr>
            <w:r w:rsidRPr="00E17E27">
              <w:rPr>
                <w:rFonts w:ascii="Aptos" w:hAnsi="Aptos"/>
                <w:b/>
                <w:bCs/>
              </w:rPr>
              <w:t xml:space="preserve">Academic Credit (Y/N)? </w:t>
            </w:r>
          </w:p>
        </w:tc>
      </w:tr>
      <w:tr w:rsidR="005A3B5A" w14:paraId="581382E0" w14:textId="77777777" w:rsidTr="005A3B5A">
        <w:tc>
          <w:tcPr>
            <w:tcW w:w="2065" w:type="dxa"/>
          </w:tcPr>
          <w:p w14:paraId="31122DA3"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Example: Ballet I</w:t>
            </w:r>
          </w:p>
        </w:tc>
        <w:tc>
          <w:tcPr>
            <w:tcW w:w="1440" w:type="dxa"/>
          </w:tcPr>
          <w:p w14:paraId="216D8EBF"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45 hours</w:t>
            </w:r>
          </w:p>
        </w:tc>
        <w:tc>
          <w:tcPr>
            <w:tcW w:w="1800" w:type="dxa"/>
          </w:tcPr>
          <w:p w14:paraId="030A08A3"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 xml:space="preserve">15 hours = 1 credit </w:t>
            </w:r>
            <w:proofErr w:type="gramStart"/>
            <w:r w:rsidRPr="005A3B5A">
              <w:rPr>
                <w:rFonts w:ascii="Aptos" w:hAnsi="Aptos"/>
                <w:color w:val="4472C4" w:themeColor="accent1"/>
                <w:sz w:val="18"/>
                <w:szCs w:val="18"/>
              </w:rPr>
              <w:t>hour</w:t>
            </w:r>
            <w:proofErr w:type="gramEnd"/>
          </w:p>
        </w:tc>
        <w:tc>
          <w:tcPr>
            <w:tcW w:w="1620" w:type="dxa"/>
          </w:tcPr>
          <w:p w14:paraId="32FA0120"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3 credit hours</w:t>
            </w:r>
          </w:p>
        </w:tc>
        <w:tc>
          <w:tcPr>
            <w:tcW w:w="1710" w:type="dxa"/>
          </w:tcPr>
          <w:p w14:paraId="3C09ED0A"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Cons XXX</w:t>
            </w:r>
          </w:p>
        </w:tc>
        <w:tc>
          <w:tcPr>
            <w:tcW w:w="985" w:type="dxa"/>
          </w:tcPr>
          <w:p w14:paraId="63D75CE4"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Y</w:t>
            </w:r>
          </w:p>
        </w:tc>
      </w:tr>
      <w:tr w:rsidR="005A3B5A" w14:paraId="0BAE54C0" w14:textId="77777777" w:rsidTr="005A3B5A">
        <w:tc>
          <w:tcPr>
            <w:tcW w:w="2065" w:type="dxa"/>
          </w:tcPr>
          <w:p w14:paraId="7F90A25D"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Example: Modern Dance</w:t>
            </w:r>
          </w:p>
        </w:tc>
        <w:tc>
          <w:tcPr>
            <w:tcW w:w="1440" w:type="dxa"/>
          </w:tcPr>
          <w:p w14:paraId="6AB1C590"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45 hours</w:t>
            </w:r>
          </w:p>
        </w:tc>
        <w:tc>
          <w:tcPr>
            <w:tcW w:w="1800" w:type="dxa"/>
          </w:tcPr>
          <w:p w14:paraId="40F52836"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 xml:space="preserve">15 hours = 1 credit </w:t>
            </w:r>
            <w:proofErr w:type="gramStart"/>
            <w:r w:rsidRPr="005A3B5A">
              <w:rPr>
                <w:rFonts w:ascii="Aptos" w:hAnsi="Aptos"/>
                <w:color w:val="4472C4" w:themeColor="accent1"/>
                <w:sz w:val="18"/>
                <w:szCs w:val="18"/>
              </w:rPr>
              <w:t>hour</w:t>
            </w:r>
            <w:proofErr w:type="gramEnd"/>
          </w:p>
        </w:tc>
        <w:tc>
          <w:tcPr>
            <w:tcW w:w="1620" w:type="dxa"/>
          </w:tcPr>
          <w:p w14:paraId="181485F9"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3 credit hours</w:t>
            </w:r>
          </w:p>
        </w:tc>
        <w:tc>
          <w:tcPr>
            <w:tcW w:w="1710" w:type="dxa"/>
          </w:tcPr>
          <w:p w14:paraId="66645994"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None</w:t>
            </w:r>
          </w:p>
        </w:tc>
        <w:tc>
          <w:tcPr>
            <w:tcW w:w="985" w:type="dxa"/>
          </w:tcPr>
          <w:p w14:paraId="32CD5E7B" w14:textId="77777777" w:rsidR="004A69A3" w:rsidRPr="005A3B5A" w:rsidRDefault="004A69A3" w:rsidP="00D815B4">
            <w:pPr>
              <w:rPr>
                <w:rFonts w:ascii="Aptos" w:hAnsi="Aptos"/>
                <w:color w:val="4472C4" w:themeColor="accent1"/>
                <w:sz w:val="18"/>
                <w:szCs w:val="18"/>
              </w:rPr>
            </w:pPr>
            <w:r w:rsidRPr="005A3B5A">
              <w:rPr>
                <w:rFonts w:ascii="Aptos" w:hAnsi="Aptos"/>
                <w:color w:val="4472C4" w:themeColor="accent1"/>
                <w:sz w:val="18"/>
                <w:szCs w:val="18"/>
              </w:rPr>
              <w:t>Y</w:t>
            </w:r>
          </w:p>
        </w:tc>
      </w:tr>
      <w:tr w:rsidR="005A3B5A" w14:paraId="7F4A3AD9" w14:textId="77777777" w:rsidTr="005A3B5A">
        <w:tc>
          <w:tcPr>
            <w:tcW w:w="2065" w:type="dxa"/>
          </w:tcPr>
          <w:p w14:paraId="39F608D7" w14:textId="77777777" w:rsidR="004A69A3" w:rsidRDefault="004A69A3" w:rsidP="00D815B4">
            <w:pPr>
              <w:rPr>
                <w:rFonts w:ascii="Aptos" w:hAnsi="Aptos"/>
              </w:rPr>
            </w:pPr>
          </w:p>
        </w:tc>
        <w:tc>
          <w:tcPr>
            <w:tcW w:w="1440" w:type="dxa"/>
          </w:tcPr>
          <w:p w14:paraId="2EBDF7B3" w14:textId="77777777" w:rsidR="004A69A3" w:rsidRDefault="004A69A3" w:rsidP="00D815B4">
            <w:pPr>
              <w:rPr>
                <w:rFonts w:ascii="Aptos" w:hAnsi="Aptos"/>
              </w:rPr>
            </w:pPr>
          </w:p>
        </w:tc>
        <w:tc>
          <w:tcPr>
            <w:tcW w:w="1800" w:type="dxa"/>
          </w:tcPr>
          <w:p w14:paraId="48D44E77" w14:textId="77777777" w:rsidR="004A69A3" w:rsidRDefault="004A69A3" w:rsidP="00D815B4">
            <w:pPr>
              <w:rPr>
                <w:rFonts w:ascii="Aptos" w:hAnsi="Aptos"/>
              </w:rPr>
            </w:pPr>
          </w:p>
        </w:tc>
        <w:tc>
          <w:tcPr>
            <w:tcW w:w="1620" w:type="dxa"/>
          </w:tcPr>
          <w:p w14:paraId="13D30D2A" w14:textId="77777777" w:rsidR="004A69A3" w:rsidRDefault="004A69A3" w:rsidP="00D815B4">
            <w:pPr>
              <w:rPr>
                <w:rFonts w:ascii="Aptos" w:hAnsi="Aptos"/>
              </w:rPr>
            </w:pPr>
          </w:p>
        </w:tc>
        <w:tc>
          <w:tcPr>
            <w:tcW w:w="1710" w:type="dxa"/>
          </w:tcPr>
          <w:p w14:paraId="22ACC73F" w14:textId="77777777" w:rsidR="004A69A3" w:rsidRDefault="004A69A3" w:rsidP="00D815B4">
            <w:pPr>
              <w:rPr>
                <w:rFonts w:ascii="Aptos" w:hAnsi="Aptos"/>
              </w:rPr>
            </w:pPr>
          </w:p>
        </w:tc>
        <w:tc>
          <w:tcPr>
            <w:tcW w:w="985" w:type="dxa"/>
          </w:tcPr>
          <w:p w14:paraId="59647E32" w14:textId="77777777" w:rsidR="004A69A3" w:rsidRDefault="004A69A3" w:rsidP="00D815B4">
            <w:pPr>
              <w:rPr>
                <w:rFonts w:ascii="Aptos" w:hAnsi="Aptos"/>
              </w:rPr>
            </w:pPr>
          </w:p>
        </w:tc>
      </w:tr>
      <w:tr w:rsidR="005A3B5A" w14:paraId="6D06AEAD" w14:textId="77777777" w:rsidTr="005A3B5A">
        <w:tc>
          <w:tcPr>
            <w:tcW w:w="2065" w:type="dxa"/>
          </w:tcPr>
          <w:p w14:paraId="5DC08C3E" w14:textId="77777777" w:rsidR="004A69A3" w:rsidRDefault="004A69A3" w:rsidP="00D815B4">
            <w:pPr>
              <w:rPr>
                <w:rFonts w:ascii="Aptos" w:hAnsi="Aptos"/>
              </w:rPr>
            </w:pPr>
          </w:p>
        </w:tc>
        <w:tc>
          <w:tcPr>
            <w:tcW w:w="1440" w:type="dxa"/>
          </w:tcPr>
          <w:p w14:paraId="3ED118A4" w14:textId="77777777" w:rsidR="004A69A3" w:rsidRDefault="004A69A3" w:rsidP="00D815B4">
            <w:pPr>
              <w:rPr>
                <w:rFonts w:ascii="Aptos" w:hAnsi="Aptos"/>
              </w:rPr>
            </w:pPr>
          </w:p>
        </w:tc>
        <w:tc>
          <w:tcPr>
            <w:tcW w:w="1800" w:type="dxa"/>
          </w:tcPr>
          <w:p w14:paraId="76AB178D" w14:textId="77777777" w:rsidR="004A69A3" w:rsidRDefault="004A69A3" w:rsidP="00D815B4">
            <w:pPr>
              <w:rPr>
                <w:rFonts w:ascii="Aptos" w:hAnsi="Aptos"/>
              </w:rPr>
            </w:pPr>
          </w:p>
        </w:tc>
        <w:tc>
          <w:tcPr>
            <w:tcW w:w="1620" w:type="dxa"/>
          </w:tcPr>
          <w:p w14:paraId="1CB38379" w14:textId="77777777" w:rsidR="004A69A3" w:rsidRDefault="004A69A3" w:rsidP="00D815B4">
            <w:pPr>
              <w:rPr>
                <w:rFonts w:ascii="Aptos" w:hAnsi="Aptos"/>
              </w:rPr>
            </w:pPr>
          </w:p>
        </w:tc>
        <w:tc>
          <w:tcPr>
            <w:tcW w:w="1710" w:type="dxa"/>
          </w:tcPr>
          <w:p w14:paraId="2DC76730" w14:textId="77777777" w:rsidR="004A69A3" w:rsidRDefault="004A69A3" w:rsidP="00D815B4">
            <w:pPr>
              <w:rPr>
                <w:rFonts w:ascii="Aptos" w:hAnsi="Aptos"/>
              </w:rPr>
            </w:pPr>
          </w:p>
        </w:tc>
        <w:tc>
          <w:tcPr>
            <w:tcW w:w="985" w:type="dxa"/>
          </w:tcPr>
          <w:p w14:paraId="55CE790C" w14:textId="77777777" w:rsidR="004A69A3" w:rsidRDefault="004A69A3" w:rsidP="00D815B4">
            <w:pPr>
              <w:rPr>
                <w:rFonts w:ascii="Aptos" w:hAnsi="Aptos"/>
              </w:rPr>
            </w:pPr>
          </w:p>
        </w:tc>
      </w:tr>
      <w:tr w:rsidR="005A3B5A" w14:paraId="6697CB68" w14:textId="77777777" w:rsidTr="005A3B5A">
        <w:tc>
          <w:tcPr>
            <w:tcW w:w="2065" w:type="dxa"/>
          </w:tcPr>
          <w:p w14:paraId="34682393" w14:textId="77777777" w:rsidR="004A69A3" w:rsidRDefault="004A69A3" w:rsidP="00D815B4">
            <w:pPr>
              <w:rPr>
                <w:rFonts w:ascii="Aptos" w:hAnsi="Aptos"/>
              </w:rPr>
            </w:pPr>
          </w:p>
        </w:tc>
        <w:tc>
          <w:tcPr>
            <w:tcW w:w="1440" w:type="dxa"/>
          </w:tcPr>
          <w:p w14:paraId="1A299AA4" w14:textId="77777777" w:rsidR="004A69A3" w:rsidRDefault="004A69A3" w:rsidP="00D815B4">
            <w:pPr>
              <w:rPr>
                <w:rFonts w:ascii="Aptos" w:hAnsi="Aptos"/>
              </w:rPr>
            </w:pPr>
          </w:p>
        </w:tc>
        <w:tc>
          <w:tcPr>
            <w:tcW w:w="1800" w:type="dxa"/>
          </w:tcPr>
          <w:p w14:paraId="491E500E" w14:textId="77777777" w:rsidR="004A69A3" w:rsidRDefault="004A69A3" w:rsidP="00D815B4">
            <w:pPr>
              <w:rPr>
                <w:rFonts w:ascii="Aptos" w:hAnsi="Aptos"/>
              </w:rPr>
            </w:pPr>
          </w:p>
        </w:tc>
        <w:tc>
          <w:tcPr>
            <w:tcW w:w="1620" w:type="dxa"/>
          </w:tcPr>
          <w:p w14:paraId="2AF2180E" w14:textId="77777777" w:rsidR="004A69A3" w:rsidRDefault="004A69A3" w:rsidP="00D815B4">
            <w:pPr>
              <w:rPr>
                <w:rFonts w:ascii="Aptos" w:hAnsi="Aptos"/>
              </w:rPr>
            </w:pPr>
          </w:p>
        </w:tc>
        <w:tc>
          <w:tcPr>
            <w:tcW w:w="1710" w:type="dxa"/>
          </w:tcPr>
          <w:p w14:paraId="2491AB4D" w14:textId="77777777" w:rsidR="004A69A3" w:rsidRDefault="004A69A3" w:rsidP="00D815B4">
            <w:pPr>
              <w:rPr>
                <w:rFonts w:ascii="Aptos" w:hAnsi="Aptos"/>
              </w:rPr>
            </w:pPr>
          </w:p>
        </w:tc>
        <w:tc>
          <w:tcPr>
            <w:tcW w:w="985" w:type="dxa"/>
          </w:tcPr>
          <w:p w14:paraId="03657720" w14:textId="77777777" w:rsidR="004A69A3" w:rsidRDefault="004A69A3" w:rsidP="00D815B4">
            <w:pPr>
              <w:rPr>
                <w:rFonts w:ascii="Aptos" w:hAnsi="Aptos"/>
              </w:rPr>
            </w:pPr>
          </w:p>
        </w:tc>
      </w:tr>
      <w:tr w:rsidR="005A3B5A" w14:paraId="6582548E" w14:textId="77777777" w:rsidTr="005A3B5A">
        <w:tc>
          <w:tcPr>
            <w:tcW w:w="2065" w:type="dxa"/>
          </w:tcPr>
          <w:p w14:paraId="68634B3E" w14:textId="77777777" w:rsidR="004A69A3" w:rsidRDefault="004A69A3" w:rsidP="00D815B4">
            <w:pPr>
              <w:rPr>
                <w:rFonts w:ascii="Aptos" w:hAnsi="Aptos"/>
              </w:rPr>
            </w:pPr>
          </w:p>
        </w:tc>
        <w:tc>
          <w:tcPr>
            <w:tcW w:w="1440" w:type="dxa"/>
          </w:tcPr>
          <w:p w14:paraId="444A6A08" w14:textId="77777777" w:rsidR="004A69A3" w:rsidRDefault="004A69A3" w:rsidP="00D815B4">
            <w:pPr>
              <w:rPr>
                <w:rFonts w:ascii="Aptos" w:hAnsi="Aptos"/>
              </w:rPr>
            </w:pPr>
          </w:p>
        </w:tc>
        <w:tc>
          <w:tcPr>
            <w:tcW w:w="1800" w:type="dxa"/>
          </w:tcPr>
          <w:p w14:paraId="75D28CF2" w14:textId="77777777" w:rsidR="004A69A3" w:rsidRDefault="004A69A3" w:rsidP="00D815B4">
            <w:pPr>
              <w:rPr>
                <w:rFonts w:ascii="Aptos" w:hAnsi="Aptos"/>
              </w:rPr>
            </w:pPr>
          </w:p>
        </w:tc>
        <w:tc>
          <w:tcPr>
            <w:tcW w:w="1620" w:type="dxa"/>
          </w:tcPr>
          <w:p w14:paraId="29760A2A" w14:textId="77777777" w:rsidR="004A69A3" w:rsidRDefault="004A69A3" w:rsidP="00D815B4">
            <w:pPr>
              <w:rPr>
                <w:rFonts w:ascii="Aptos" w:hAnsi="Aptos"/>
              </w:rPr>
            </w:pPr>
          </w:p>
        </w:tc>
        <w:tc>
          <w:tcPr>
            <w:tcW w:w="1710" w:type="dxa"/>
          </w:tcPr>
          <w:p w14:paraId="3070B69D" w14:textId="77777777" w:rsidR="004A69A3" w:rsidRDefault="004A69A3" w:rsidP="00D815B4">
            <w:pPr>
              <w:rPr>
                <w:rFonts w:ascii="Aptos" w:hAnsi="Aptos"/>
              </w:rPr>
            </w:pPr>
          </w:p>
        </w:tc>
        <w:tc>
          <w:tcPr>
            <w:tcW w:w="985" w:type="dxa"/>
          </w:tcPr>
          <w:p w14:paraId="6F1A7834" w14:textId="77777777" w:rsidR="004A69A3" w:rsidRDefault="004A69A3" w:rsidP="00D815B4">
            <w:pPr>
              <w:rPr>
                <w:rFonts w:ascii="Aptos" w:hAnsi="Aptos"/>
              </w:rPr>
            </w:pPr>
          </w:p>
        </w:tc>
      </w:tr>
    </w:tbl>
    <w:p w14:paraId="739166D8" w14:textId="77777777" w:rsidR="004A69A3" w:rsidRDefault="004A69A3" w:rsidP="004A69A3">
      <w:pPr>
        <w:pStyle w:val="ListParagraph"/>
        <w:spacing w:after="160" w:line="259" w:lineRule="auto"/>
        <w:rPr>
          <w:rFonts w:cstheme="minorHAnsi"/>
          <w:i/>
          <w:iCs/>
          <w:color w:val="0070C0"/>
          <w:sz w:val="20"/>
          <w:szCs w:val="20"/>
        </w:rPr>
      </w:pPr>
    </w:p>
    <w:p w14:paraId="1E434E5B" w14:textId="1686BB5B" w:rsidR="00BC27CD" w:rsidRPr="005A3B5A" w:rsidRDefault="00AB199A" w:rsidP="005A3B5A">
      <w:pPr>
        <w:spacing w:after="160" w:line="259" w:lineRule="auto"/>
        <w:rPr>
          <w:rFonts w:cstheme="minorHAnsi"/>
          <w:i/>
          <w:iCs/>
          <w:color w:val="0070C0"/>
          <w:sz w:val="20"/>
          <w:szCs w:val="20"/>
        </w:rPr>
      </w:pPr>
      <w:r w:rsidRPr="004A69A3">
        <w:rPr>
          <w:rFonts w:cstheme="minorHAnsi"/>
          <w:i/>
          <w:iCs/>
          <w:color w:val="0070C0"/>
          <w:sz w:val="20"/>
          <w:szCs w:val="20"/>
        </w:rPr>
        <w:t>Units will identify the specific degree programs (majors, emphasis areas, minors, etc.) to which credit should apply.</w:t>
      </w:r>
    </w:p>
    <w:p w14:paraId="2636188A" w14:textId="32098FE4" w:rsidR="004A69A3" w:rsidRPr="004A69A3" w:rsidRDefault="004A69A3" w:rsidP="004A69A3">
      <w:pPr>
        <w:spacing w:after="160" w:line="259" w:lineRule="auto"/>
        <w:rPr>
          <w:rFonts w:cstheme="minorHAnsi"/>
          <w:i/>
          <w:iCs/>
          <w:color w:val="0070C0"/>
          <w:sz w:val="20"/>
          <w:szCs w:val="20"/>
        </w:rPr>
      </w:pPr>
      <w:r w:rsidRPr="004A69A3">
        <w:rPr>
          <w:rFonts w:cstheme="minorHAnsi"/>
          <w:i/>
          <w:iCs/>
          <w:color w:val="0070C0"/>
          <w:sz w:val="20"/>
          <w:szCs w:val="20"/>
        </w:rPr>
        <w:t>Units will identify specific degree program (majors, emphasis areas, minors, etc.)</w:t>
      </w:r>
      <w:r w:rsidR="005A3B5A">
        <w:rPr>
          <w:rFonts w:cstheme="minorHAnsi"/>
          <w:i/>
          <w:iCs/>
          <w:color w:val="0070C0"/>
          <w:sz w:val="20"/>
          <w:szCs w:val="20"/>
        </w:rPr>
        <w:t xml:space="preserve"> and/or degree </w:t>
      </w:r>
      <w:proofErr w:type="gramStart"/>
      <w:r w:rsidR="005A3B5A">
        <w:rPr>
          <w:rFonts w:cstheme="minorHAnsi"/>
          <w:i/>
          <w:iCs/>
          <w:color w:val="0070C0"/>
          <w:sz w:val="20"/>
          <w:szCs w:val="20"/>
        </w:rPr>
        <w:t xml:space="preserve">audit </w:t>
      </w:r>
      <w:r w:rsidRPr="004A69A3">
        <w:rPr>
          <w:rFonts w:cstheme="minorHAnsi"/>
          <w:i/>
          <w:iCs/>
          <w:color w:val="0070C0"/>
          <w:sz w:val="20"/>
          <w:szCs w:val="20"/>
        </w:rPr>
        <w:t xml:space="preserve"> </w:t>
      </w:r>
      <w:r>
        <w:rPr>
          <w:rFonts w:cstheme="minorHAnsi"/>
          <w:i/>
          <w:iCs/>
          <w:color w:val="0070C0"/>
          <w:sz w:val="20"/>
          <w:szCs w:val="20"/>
        </w:rPr>
        <w:t>modification</w:t>
      </w:r>
      <w:proofErr w:type="gramEnd"/>
      <w:r w:rsidR="005A3B5A">
        <w:rPr>
          <w:rFonts w:cstheme="minorHAnsi"/>
          <w:i/>
          <w:iCs/>
          <w:color w:val="0070C0"/>
          <w:sz w:val="20"/>
          <w:szCs w:val="20"/>
        </w:rPr>
        <w:t>(</w:t>
      </w:r>
      <w:r>
        <w:rPr>
          <w:rFonts w:cstheme="minorHAnsi"/>
          <w:i/>
          <w:iCs/>
          <w:color w:val="0070C0"/>
          <w:sz w:val="20"/>
          <w:szCs w:val="20"/>
        </w:rPr>
        <w:t>s</w:t>
      </w:r>
      <w:r w:rsidR="005A3B5A">
        <w:rPr>
          <w:rFonts w:cstheme="minorHAnsi"/>
          <w:i/>
          <w:iCs/>
          <w:color w:val="0070C0"/>
          <w:sz w:val="20"/>
          <w:szCs w:val="20"/>
        </w:rPr>
        <w:t>)</w:t>
      </w:r>
      <w:r>
        <w:rPr>
          <w:rFonts w:cstheme="minorHAnsi"/>
          <w:i/>
          <w:iCs/>
          <w:color w:val="0070C0"/>
          <w:sz w:val="20"/>
          <w:szCs w:val="20"/>
        </w:rPr>
        <w:t xml:space="preserve"> required to facilitate student transition and degree completion.</w:t>
      </w:r>
    </w:p>
    <w:p w14:paraId="7F576D6A" w14:textId="77777777" w:rsidR="005A3B5A" w:rsidRPr="002C2F56" w:rsidRDefault="005A3B5A" w:rsidP="005A3B5A">
      <w:pPr>
        <w:rPr>
          <w:rFonts w:ascii="Calibri" w:hAnsi="Calibri" w:cs="Calibri"/>
        </w:rPr>
      </w:pPr>
    </w:p>
    <w:p w14:paraId="580D6FCC" w14:textId="77777777" w:rsidR="005A3B5A" w:rsidRPr="002C2F56" w:rsidRDefault="005A3B5A" w:rsidP="005A3B5A">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0676EF7C" w14:textId="77777777" w:rsidR="00AB199A" w:rsidRDefault="00AB199A" w:rsidP="00BC27CD">
      <w:pPr>
        <w:rPr>
          <w:rFonts w:ascii="Calibri" w:hAnsi="Calibri" w:cs="Calibri"/>
        </w:rPr>
      </w:pPr>
    </w:p>
    <w:p w14:paraId="5A3096DB" w14:textId="77777777" w:rsidR="005A3B5A" w:rsidRPr="005A3B5A" w:rsidRDefault="005A3B5A" w:rsidP="005A3B5A">
      <w:pPr>
        <w:spacing w:after="160" w:line="259" w:lineRule="auto"/>
        <w:rPr>
          <w:rFonts w:cstheme="minorHAnsi"/>
          <w:b/>
          <w:bCs/>
        </w:rPr>
      </w:pPr>
      <w:r w:rsidRPr="005A3B5A">
        <w:rPr>
          <w:rFonts w:cstheme="minorHAnsi"/>
          <w:b/>
          <w:bCs/>
        </w:rPr>
        <w:t>Partner Institution Instructor/trainer Credentialing</w:t>
      </w:r>
    </w:p>
    <w:p w14:paraId="061DB481" w14:textId="7EC80339" w:rsidR="005A3B5A" w:rsidRPr="005A3B5A" w:rsidRDefault="005A3B5A" w:rsidP="005A3B5A">
      <w:pPr>
        <w:spacing w:after="160" w:line="259" w:lineRule="auto"/>
        <w:rPr>
          <w:rFonts w:cstheme="minorHAnsi"/>
        </w:rPr>
      </w:pPr>
      <w:r w:rsidRPr="005A3B5A">
        <w:rPr>
          <w:rFonts w:cstheme="minorHAnsi"/>
        </w:rPr>
        <w:t xml:space="preserve">Unit will review partner institution’s instructor selection process. </w:t>
      </w:r>
    </w:p>
    <w:p w14:paraId="3CA26479" w14:textId="77777777" w:rsidR="005A3B5A" w:rsidRDefault="005A3B5A" w:rsidP="005A3B5A">
      <w:pPr>
        <w:spacing w:after="160" w:line="259" w:lineRule="auto"/>
        <w:rPr>
          <w:rFonts w:cstheme="minorHAnsi"/>
        </w:rPr>
      </w:pPr>
      <w:r w:rsidRPr="005A3B5A">
        <w:rPr>
          <w:rFonts w:cstheme="minorHAnsi"/>
        </w:rPr>
        <w:t xml:space="preserve">The partner institution will validate their instructor selection process aligns with the unit’s assumed practices (academic credentials, equivalent experience, etc.). </w:t>
      </w:r>
    </w:p>
    <w:p w14:paraId="1D910652" w14:textId="77777777" w:rsidR="005A3B5A" w:rsidRPr="002C2F56" w:rsidRDefault="005A3B5A" w:rsidP="005A3B5A">
      <w:pPr>
        <w:rPr>
          <w:rFonts w:ascii="Calibri" w:hAnsi="Calibri" w:cs="Calibri"/>
        </w:rPr>
      </w:pPr>
    </w:p>
    <w:p w14:paraId="5FAC3335" w14:textId="77777777" w:rsidR="005A3B5A" w:rsidRPr="002C2F56" w:rsidRDefault="005A3B5A" w:rsidP="005A3B5A">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6E0E348C" w14:textId="77777777" w:rsidR="005A3B5A" w:rsidRPr="005A3B5A" w:rsidRDefault="005A3B5A" w:rsidP="005A3B5A">
      <w:pPr>
        <w:spacing w:after="160" w:line="259" w:lineRule="auto"/>
        <w:rPr>
          <w:rFonts w:cstheme="minorHAnsi"/>
        </w:rPr>
      </w:pPr>
    </w:p>
    <w:p w14:paraId="4BEBE1E5" w14:textId="43B67E22" w:rsidR="00AB199A" w:rsidRDefault="00AB199A">
      <w:pPr>
        <w:rPr>
          <w:rFonts w:ascii="Calibri" w:hAnsi="Calibri" w:cs="Calibri"/>
        </w:rPr>
      </w:pPr>
      <w:r>
        <w:rPr>
          <w:rFonts w:ascii="Calibri" w:hAnsi="Calibri" w:cs="Calibri"/>
        </w:rPr>
        <w:br w:type="page"/>
      </w:r>
    </w:p>
    <w:p w14:paraId="1957F59D" w14:textId="21EBB3CD" w:rsidR="00F979AA" w:rsidRPr="004A69A3" w:rsidRDefault="00F979AA" w:rsidP="004A69A3">
      <w:pPr>
        <w:rPr>
          <w:rFonts w:ascii="Calibri" w:hAnsi="Calibri" w:cs="Calibri"/>
          <w:b/>
          <w:bCs/>
          <w:sz w:val="28"/>
          <w:szCs w:val="28"/>
        </w:rPr>
      </w:pPr>
      <w:bookmarkStart w:id="2" w:name="_Toc40261579"/>
    </w:p>
    <w:p w14:paraId="37E05A0B" w14:textId="27F8CC9E" w:rsidR="00BC27CD" w:rsidRPr="002C2F56" w:rsidRDefault="00D42C15" w:rsidP="00FB2FA7">
      <w:pPr>
        <w:pStyle w:val="Heading1"/>
        <w:rPr>
          <w:rFonts w:ascii="Calibri" w:hAnsi="Calibri" w:cs="Calibri"/>
        </w:rPr>
      </w:pPr>
      <w:bookmarkStart w:id="3" w:name="_Toc40261580"/>
      <w:bookmarkEnd w:id="2"/>
      <w:r w:rsidRPr="002C2F56">
        <w:rPr>
          <w:rFonts w:ascii="Calibri" w:hAnsi="Calibri" w:cs="Calibri"/>
        </w:rPr>
        <w:t>Impact</w:t>
      </w:r>
      <w:bookmarkEnd w:id="3"/>
    </w:p>
    <w:p w14:paraId="0ECE9F0B" w14:textId="60D6A2EB" w:rsidR="00D42C15" w:rsidRPr="002C2F56" w:rsidRDefault="00D42C15" w:rsidP="00D42C15">
      <w:pPr>
        <w:rPr>
          <w:rFonts w:ascii="Calibri" w:hAnsi="Calibri" w:cs="Calibri"/>
          <w:i/>
          <w:iCs/>
          <w:color w:val="0053FF"/>
        </w:rPr>
      </w:pPr>
      <w:r w:rsidRPr="002C2F56">
        <w:rPr>
          <w:rFonts w:ascii="Calibri" w:hAnsi="Calibri" w:cs="Calibri"/>
          <w:i/>
          <w:iCs/>
          <w:color w:val="0053FF"/>
        </w:rPr>
        <w:t>Describe the broad impact of this degree program on the region and state.</w:t>
      </w:r>
    </w:p>
    <w:p w14:paraId="45613D8D" w14:textId="77777777" w:rsidR="00D42C15" w:rsidRPr="002C2F56" w:rsidRDefault="00D42C15" w:rsidP="00D42C15">
      <w:pPr>
        <w:rPr>
          <w:rFonts w:ascii="Calibri" w:hAnsi="Calibri" w:cs="Calibri"/>
        </w:rPr>
      </w:pPr>
    </w:p>
    <w:p w14:paraId="334B25F9" w14:textId="77777777" w:rsidR="00F979AA" w:rsidRPr="002C2F56" w:rsidRDefault="00D42C15" w:rsidP="00F979AA">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bookmarkStart w:id="4" w:name="_Toc40261581"/>
    </w:p>
    <w:p w14:paraId="486E94D6" w14:textId="77777777" w:rsidR="00F979AA" w:rsidRPr="002C2F56" w:rsidRDefault="00F979AA" w:rsidP="00F979AA">
      <w:pPr>
        <w:rPr>
          <w:rFonts w:ascii="Calibri" w:hAnsi="Calibri" w:cs="Calibri"/>
        </w:rPr>
      </w:pPr>
    </w:p>
    <w:p w14:paraId="06B35C92" w14:textId="64FC91B4" w:rsidR="004A6D6A" w:rsidRPr="002C2F56" w:rsidRDefault="00D42C15" w:rsidP="00F979AA">
      <w:pPr>
        <w:rPr>
          <w:rFonts w:ascii="Calibri" w:hAnsi="Calibri" w:cs="Calibri"/>
          <w:b/>
          <w:bCs/>
          <w:sz w:val="28"/>
          <w:szCs w:val="28"/>
        </w:rPr>
      </w:pPr>
      <w:r w:rsidRPr="002C2F56">
        <w:rPr>
          <w:rFonts w:ascii="Calibri" w:hAnsi="Calibri" w:cs="Calibri"/>
          <w:b/>
          <w:bCs/>
          <w:sz w:val="28"/>
          <w:szCs w:val="28"/>
        </w:rPr>
        <w:t>Alignment with Goals</w:t>
      </w:r>
      <w:bookmarkEnd w:id="4"/>
    </w:p>
    <w:p w14:paraId="63C538B4" w14:textId="536A1045" w:rsidR="00D42C15" w:rsidRPr="002C2F56" w:rsidRDefault="00D42C15" w:rsidP="00D42C15">
      <w:pPr>
        <w:rPr>
          <w:rFonts w:ascii="Calibri" w:hAnsi="Calibri" w:cs="Calibri"/>
          <w:i/>
          <w:iCs/>
          <w:color w:val="0053FF"/>
        </w:rPr>
      </w:pPr>
      <w:r w:rsidRPr="002C2F56">
        <w:rPr>
          <w:rFonts w:ascii="Calibri" w:hAnsi="Calibri" w:cs="Calibri"/>
          <w:i/>
          <w:iCs/>
          <w:color w:val="0053FF"/>
        </w:rPr>
        <w:t>How does this program support and align with campus, college, and/or departmental goals?</w:t>
      </w:r>
    </w:p>
    <w:p w14:paraId="26FF0AF3" w14:textId="77777777" w:rsidR="00D42C15" w:rsidRPr="002C2F56" w:rsidRDefault="00D42C15" w:rsidP="00D42C15">
      <w:pPr>
        <w:rPr>
          <w:rFonts w:ascii="Calibri" w:hAnsi="Calibri" w:cs="Calibri"/>
          <w:i/>
          <w:iCs/>
          <w:color w:val="0053FF"/>
        </w:rPr>
      </w:pPr>
    </w:p>
    <w:p w14:paraId="7471E147" w14:textId="4AAFC01E" w:rsidR="00D42C15" w:rsidRPr="002C2F56" w:rsidRDefault="00D42C15" w:rsidP="00D42C15">
      <w:pPr>
        <w:rPr>
          <w:rFonts w:ascii="Calibri" w:hAnsi="Calibri" w:cs="Calibri"/>
          <w:i/>
          <w:iCs/>
          <w:color w:val="0053FF"/>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51ECC621" w14:textId="77777777" w:rsidR="00D42C15" w:rsidRPr="002C2F56" w:rsidRDefault="00D42C15" w:rsidP="00D42C15">
      <w:pPr>
        <w:rPr>
          <w:rFonts w:ascii="Calibri" w:hAnsi="Calibri" w:cs="Calibri"/>
          <w:i/>
          <w:iCs/>
          <w:color w:val="0053FF"/>
        </w:rPr>
      </w:pPr>
    </w:p>
    <w:p w14:paraId="7E393DA2" w14:textId="77777777" w:rsidR="004A69A3" w:rsidRPr="002C2F56" w:rsidRDefault="004A69A3" w:rsidP="004A69A3">
      <w:pPr>
        <w:pStyle w:val="Heading1"/>
        <w:rPr>
          <w:rFonts w:ascii="Calibri" w:hAnsi="Calibri" w:cs="Calibri"/>
        </w:rPr>
      </w:pPr>
      <w:bookmarkStart w:id="5" w:name="_Toc40261583"/>
      <w:r w:rsidRPr="002C2F56">
        <w:rPr>
          <w:rFonts w:ascii="Calibri" w:hAnsi="Calibri" w:cs="Calibri"/>
        </w:rPr>
        <w:t>Costs &amp; Revenue</w:t>
      </w:r>
      <w:r w:rsidRPr="002C2F56">
        <w:rPr>
          <w:rFonts w:ascii="Calibri" w:hAnsi="Calibri" w:cs="Calibri"/>
          <w:color w:val="00B050"/>
        </w:rPr>
        <w:t xml:space="preserve"> </w:t>
      </w:r>
    </w:p>
    <w:p w14:paraId="74FE7A51" w14:textId="77777777" w:rsidR="004A69A3" w:rsidRPr="002C2F56" w:rsidRDefault="004A69A3" w:rsidP="004A69A3">
      <w:pPr>
        <w:rPr>
          <w:rFonts w:ascii="Calibri" w:hAnsi="Calibri" w:cs="Calibri"/>
          <w:i/>
          <w:iCs/>
          <w:color w:val="0053FF"/>
        </w:rPr>
      </w:pPr>
      <w:r w:rsidRPr="002C2F56">
        <w:rPr>
          <w:rFonts w:ascii="Calibri" w:hAnsi="Calibri" w:cs="Calibri"/>
          <w:i/>
          <w:iCs/>
          <w:color w:val="0053FF"/>
        </w:rPr>
        <w:t>Summarize expenses associated with the program and sources of revenue.</w:t>
      </w:r>
    </w:p>
    <w:p w14:paraId="61A7690A" w14:textId="77777777" w:rsidR="004A69A3" w:rsidRPr="002C2F56" w:rsidRDefault="004A69A3" w:rsidP="004A69A3">
      <w:pPr>
        <w:rPr>
          <w:rFonts w:ascii="Calibri" w:hAnsi="Calibri" w:cs="Calibri"/>
          <w:i/>
          <w:iCs/>
          <w:color w:val="FF0000"/>
        </w:rPr>
      </w:pPr>
    </w:p>
    <w:p w14:paraId="6E7588F6" w14:textId="77777777" w:rsidR="004A69A3" w:rsidRPr="002C2F56" w:rsidRDefault="004A69A3" w:rsidP="004A69A3">
      <w:pPr>
        <w:rPr>
          <w:rFonts w:ascii="Calibri" w:hAnsi="Calibri" w:cs="Calibri"/>
          <w:i/>
          <w:iCs/>
        </w:rPr>
      </w:pPr>
      <w:r w:rsidRPr="002C2F56">
        <w:rPr>
          <w:rFonts w:ascii="Calibri" w:eastAsia="Times New Roman" w:hAnsi="Calibri" w:cs="Calibri"/>
          <w:i/>
          <w:iCs/>
        </w:rPr>
        <w:t xml:space="preserve">Will new faculty expertise or new faculty members be needed to launch this program?  </w:t>
      </w:r>
      <w:r w:rsidRPr="002C2F56">
        <w:rPr>
          <w:rFonts w:ascii="Calibri" w:hAnsi="Calibri" w:cs="Calibri"/>
          <w:i/>
          <w:iCs/>
          <w:shd w:val="clear" w:color="auto" w:fill="FFFFFF"/>
        </w:rPr>
        <w:t>Will the proposed program require additional funds to support increased offerings or classroom/laboratory space, etc.?</w:t>
      </w:r>
    </w:p>
    <w:p w14:paraId="2E142786" w14:textId="77777777" w:rsidR="004A69A3" w:rsidRPr="002C2F56" w:rsidRDefault="004A69A3" w:rsidP="004A69A3">
      <w:pPr>
        <w:rPr>
          <w:rFonts w:ascii="Calibri" w:hAnsi="Calibri" w:cs="Calibri"/>
        </w:rPr>
      </w:pPr>
    </w:p>
    <w:p w14:paraId="40899690" w14:textId="77777777" w:rsidR="005548AD" w:rsidRDefault="004A69A3" w:rsidP="005548AD">
      <w:pPr>
        <w:rPr>
          <w:rFonts w:ascii="Calibri" w:hAnsi="Calibri" w:cs="Calibri"/>
        </w:rPr>
      </w:pPr>
      <w:r w:rsidRPr="002C2F56">
        <w:rPr>
          <w:rFonts w:ascii="Calibri" w:hAnsi="Calibri" w:cs="Calibri"/>
        </w:rPr>
        <w:fldChar w:fldCharType="begin">
          <w:ffData>
            <w:name w:val=""/>
            <w:enabled/>
            <w:calcOnExit w:val="0"/>
            <w:textInput>
              <w:default w:val="Enter text here."/>
            </w:textInput>
          </w:ffData>
        </w:fldChar>
      </w:r>
      <w:r w:rsidRPr="002C2F56">
        <w:rPr>
          <w:rFonts w:ascii="Calibri" w:hAnsi="Calibri" w:cs="Calibri"/>
        </w:rPr>
        <w:instrText xml:space="preserve"> FORMTEXT </w:instrText>
      </w:r>
      <w:r w:rsidRPr="002C2F56">
        <w:rPr>
          <w:rFonts w:ascii="Calibri" w:hAnsi="Calibri" w:cs="Calibri"/>
        </w:rPr>
      </w:r>
      <w:r w:rsidRPr="002C2F56">
        <w:rPr>
          <w:rFonts w:ascii="Calibri" w:hAnsi="Calibri" w:cs="Calibri"/>
        </w:rPr>
        <w:fldChar w:fldCharType="separate"/>
      </w:r>
      <w:r w:rsidRPr="002C2F56">
        <w:rPr>
          <w:rFonts w:ascii="Calibri" w:hAnsi="Calibri" w:cs="Calibri"/>
          <w:noProof/>
        </w:rPr>
        <w:t>Enter text here.</w:t>
      </w:r>
      <w:r w:rsidRPr="002C2F56">
        <w:rPr>
          <w:rFonts w:ascii="Calibri" w:hAnsi="Calibri" w:cs="Calibri"/>
        </w:rPr>
        <w:fldChar w:fldCharType="end"/>
      </w:r>
    </w:p>
    <w:p w14:paraId="3BB630F6" w14:textId="77777777" w:rsidR="005548AD" w:rsidRDefault="005548AD" w:rsidP="005548AD">
      <w:pPr>
        <w:rPr>
          <w:rFonts w:ascii="Calibri" w:hAnsi="Calibri" w:cs="Calibri"/>
        </w:rPr>
      </w:pPr>
    </w:p>
    <w:p w14:paraId="12175EED" w14:textId="77777777" w:rsidR="005548AD" w:rsidRDefault="005548AD" w:rsidP="005548AD">
      <w:pPr>
        <w:rPr>
          <w:rFonts w:ascii="Calibri" w:hAnsi="Calibri" w:cs="Calibri"/>
        </w:rPr>
      </w:pPr>
    </w:p>
    <w:p w14:paraId="3D97BF28" w14:textId="77777777" w:rsidR="005548AD" w:rsidRDefault="005548AD" w:rsidP="005548AD">
      <w:pPr>
        <w:rPr>
          <w:rFonts w:ascii="Calibri" w:hAnsi="Calibri" w:cs="Calibri"/>
        </w:rPr>
      </w:pPr>
    </w:p>
    <w:p w14:paraId="2C09E884" w14:textId="25A171CE" w:rsidR="00617A94" w:rsidRPr="005548AD" w:rsidRDefault="00617A94" w:rsidP="005548AD">
      <w:pPr>
        <w:rPr>
          <w:rFonts w:ascii="Calibri" w:hAnsi="Calibri" w:cs="Calibri"/>
        </w:rPr>
      </w:pPr>
      <w:r w:rsidRPr="005A3B5A">
        <w:rPr>
          <w:rFonts w:cstheme="minorHAnsi"/>
          <w:b/>
          <w:bCs/>
        </w:rPr>
        <w:t>Process Note:</w:t>
      </w:r>
      <w:r>
        <w:rPr>
          <w:rFonts w:cstheme="minorHAnsi"/>
          <w:b/>
          <w:bCs/>
        </w:rPr>
        <w:t xml:space="preserve">  </w:t>
      </w:r>
      <w:r w:rsidRPr="005A3B5A">
        <w:rPr>
          <w:rFonts w:cstheme="minorHAnsi"/>
          <w:b/>
          <w:bCs/>
        </w:rPr>
        <w:t>Unit will specify provisions for oversight and periodic evaluation every three years to protect the integrity of the program and the credits.</w:t>
      </w:r>
    </w:p>
    <w:bookmarkEnd w:id="5"/>
    <w:p w14:paraId="6FDE225F" w14:textId="77777777" w:rsidR="00F979AA" w:rsidRPr="002C2F56" w:rsidRDefault="00F979AA" w:rsidP="00FB2FA7">
      <w:pPr>
        <w:pStyle w:val="Heading1"/>
        <w:rPr>
          <w:rFonts w:ascii="Calibri" w:hAnsi="Calibri" w:cs="Calibri"/>
        </w:rPr>
      </w:pPr>
    </w:p>
    <w:sectPr w:rsidR="00F979AA" w:rsidRPr="002C2F56" w:rsidSect="00237E90">
      <w:footerReference w:type="even" r:id="rId8"/>
      <w:footerReference w:type="default" r:id="rId9"/>
      <w:pgSz w:w="12240" w:h="15840"/>
      <w:pgMar w:top="630" w:right="117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9D2C1" w14:textId="77777777" w:rsidR="00C134D9" w:rsidRDefault="00C134D9" w:rsidP="0000536A">
      <w:r>
        <w:separator/>
      </w:r>
    </w:p>
  </w:endnote>
  <w:endnote w:type="continuationSeparator" w:id="0">
    <w:p w14:paraId="325A76E2" w14:textId="77777777" w:rsidR="00C134D9" w:rsidRDefault="00C134D9" w:rsidP="000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95864520"/>
      <w:docPartObj>
        <w:docPartGallery w:val="Page Numbers (Bottom of Page)"/>
        <w:docPartUnique/>
      </w:docPartObj>
    </w:sdtPr>
    <w:sdtContent>
      <w:p w14:paraId="7DAD1FBB" w14:textId="350A3B6E" w:rsidR="004B28E1" w:rsidRDefault="004B28E1" w:rsidP="00D01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7FC2">
          <w:rPr>
            <w:rStyle w:val="PageNumber"/>
            <w:noProof/>
          </w:rPr>
          <w:t>1</w:t>
        </w:r>
        <w:r>
          <w:rPr>
            <w:rStyle w:val="PageNumber"/>
          </w:rPr>
          <w:fldChar w:fldCharType="end"/>
        </w:r>
      </w:p>
    </w:sdtContent>
  </w:sdt>
  <w:p w14:paraId="4F680876" w14:textId="77777777" w:rsidR="004B28E1" w:rsidRDefault="004B28E1" w:rsidP="004B2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05838147"/>
      <w:docPartObj>
        <w:docPartGallery w:val="Page Numbers (Bottom of Page)"/>
        <w:docPartUnique/>
      </w:docPartObj>
    </w:sdtPr>
    <w:sdtContent>
      <w:p w14:paraId="36393705" w14:textId="63352B95" w:rsidR="004B28E1" w:rsidRDefault="004B28E1" w:rsidP="00D01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C02200" w14:textId="77777777" w:rsidR="004B28E1" w:rsidRDefault="004B28E1" w:rsidP="004B28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D9E9F" w14:textId="77777777" w:rsidR="00C134D9" w:rsidRDefault="00C134D9" w:rsidP="0000536A">
      <w:r>
        <w:separator/>
      </w:r>
    </w:p>
  </w:footnote>
  <w:footnote w:type="continuationSeparator" w:id="0">
    <w:p w14:paraId="5D40F0C5" w14:textId="77777777" w:rsidR="00C134D9" w:rsidRDefault="00C134D9" w:rsidP="0000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30978"/>
    <w:multiLevelType w:val="hybridMultilevel"/>
    <w:tmpl w:val="F8A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4152B"/>
    <w:multiLevelType w:val="hybridMultilevel"/>
    <w:tmpl w:val="97D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C31"/>
    <w:multiLevelType w:val="hybridMultilevel"/>
    <w:tmpl w:val="BF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291D"/>
    <w:multiLevelType w:val="hybridMultilevel"/>
    <w:tmpl w:val="0A6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E2D85"/>
    <w:multiLevelType w:val="hybridMultilevel"/>
    <w:tmpl w:val="23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21331"/>
    <w:multiLevelType w:val="hybridMultilevel"/>
    <w:tmpl w:val="C17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10AF"/>
    <w:multiLevelType w:val="hybridMultilevel"/>
    <w:tmpl w:val="923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2EE8"/>
    <w:multiLevelType w:val="hybridMultilevel"/>
    <w:tmpl w:val="4CD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1C1"/>
    <w:multiLevelType w:val="hybridMultilevel"/>
    <w:tmpl w:val="A420D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63CE1"/>
    <w:multiLevelType w:val="hybridMultilevel"/>
    <w:tmpl w:val="8FB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4A24"/>
    <w:multiLevelType w:val="hybridMultilevel"/>
    <w:tmpl w:val="023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C280D"/>
    <w:multiLevelType w:val="hybridMultilevel"/>
    <w:tmpl w:val="765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CEF"/>
    <w:multiLevelType w:val="hybridMultilevel"/>
    <w:tmpl w:val="13B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05F6"/>
    <w:multiLevelType w:val="multilevel"/>
    <w:tmpl w:val="B7E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56D10"/>
    <w:multiLevelType w:val="multilevel"/>
    <w:tmpl w:val="9C864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41A97"/>
    <w:multiLevelType w:val="hybridMultilevel"/>
    <w:tmpl w:val="87D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76FA7"/>
    <w:multiLevelType w:val="hybridMultilevel"/>
    <w:tmpl w:val="2E04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97171"/>
    <w:multiLevelType w:val="hybridMultilevel"/>
    <w:tmpl w:val="7F22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D00F9"/>
    <w:multiLevelType w:val="hybridMultilevel"/>
    <w:tmpl w:val="1BC8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15BFA"/>
    <w:multiLevelType w:val="hybridMultilevel"/>
    <w:tmpl w:val="AB68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23A8B"/>
    <w:multiLevelType w:val="hybridMultilevel"/>
    <w:tmpl w:val="719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86440"/>
    <w:multiLevelType w:val="hybridMultilevel"/>
    <w:tmpl w:val="884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C36F6"/>
    <w:multiLevelType w:val="hybridMultilevel"/>
    <w:tmpl w:val="959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42C6C"/>
    <w:multiLevelType w:val="hybridMultilevel"/>
    <w:tmpl w:val="A9D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525EE"/>
    <w:multiLevelType w:val="hybridMultilevel"/>
    <w:tmpl w:val="844C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92FC8"/>
    <w:multiLevelType w:val="hybridMultilevel"/>
    <w:tmpl w:val="892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769216">
    <w:abstractNumId w:val="4"/>
  </w:num>
  <w:num w:numId="2" w16cid:durableId="2087916028">
    <w:abstractNumId w:val="19"/>
  </w:num>
  <w:num w:numId="3" w16cid:durableId="1413819392">
    <w:abstractNumId w:val="6"/>
  </w:num>
  <w:num w:numId="4" w16cid:durableId="135607045">
    <w:abstractNumId w:val="0"/>
  </w:num>
  <w:num w:numId="5" w16cid:durableId="155807276">
    <w:abstractNumId w:val="15"/>
  </w:num>
  <w:num w:numId="6" w16cid:durableId="1809007466">
    <w:abstractNumId w:val="9"/>
  </w:num>
  <w:num w:numId="7" w16cid:durableId="672299084">
    <w:abstractNumId w:val="23"/>
  </w:num>
  <w:num w:numId="8" w16cid:durableId="619185122">
    <w:abstractNumId w:val="20"/>
  </w:num>
  <w:num w:numId="9" w16cid:durableId="887455578">
    <w:abstractNumId w:val="12"/>
  </w:num>
  <w:num w:numId="10" w16cid:durableId="1213076942">
    <w:abstractNumId w:val="5"/>
  </w:num>
  <w:num w:numId="11" w16cid:durableId="1679431494">
    <w:abstractNumId w:val="25"/>
  </w:num>
  <w:num w:numId="12" w16cid:durableId="1222713526">
    <w:abstractNumId w:val="21"/>
  </w:num>
  <w:num w:numId="13" w16cid:durableId="73212051">
    <w:abstractNumId w:val="3"/>
  </w:num>
  <w:num w:numId="14" w16cid:durableId="874006426">
    <w:abstractNumId w:val="11"/>
  </w:num>
  <w:num w:numId="15" w16cid:durableId="682322259">
    <w:abstractNumId w:val="22"/>
  </w:num>
  <w:num w:numId="16" w16cid:durableId="1584686173">
    <w:abstractNumId w:val="17"/>
  </w:num>
  <w:num w:numId="17" w16cid:durableId="2048483162">
    <w:abstractNumId w:val="8"/>
  </w:num>
  <w:num w:numId="18" w16cid:durableId="901256085">
    <w:abstractNumId w:val="16"/>
  </w:num>
  <w:num w:numId="19" w16cid:durableId="968169342">
    <w:abstractNumId w:val="1"/>
  </w:num>
  <w:num w:numId="20" w16cid:durableId="1318340135">
    <w:abstractNumId w:val="2"/>
  </w:num>
  <w:num w:numId="21" w16cid:durableId="2125030572">
    <w:abstractNumId w:val="18"/>
  </w:num>
  <w:num w:numId="22" w16cid:durableId="1352493419">
    <w:abstractNumId w:val="7"/>
  </w:num>
  <w:num w:numId="23" w16cid:durableId="48573148">
    <w:abstractNumId w:val="10"/>
  </w:num>
  <w:num w:numId="24" w16cid:durableId="149941715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2006854881">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6" w16cid:durableId="733284953">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670909118">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16cid:durableId="1743674495">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73880911">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6354484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6A"/>
    <w:rsid w:val="0000536A"/>
    <w:rsid w:val="00076BF5"/>
    <w:rsid w:val="000B7F12"/>
    <w:rsid w:val="000D6F9B"/>
    <w:rsid w:val="000F239D"/>
    <w:rsid w:val="00117FC2"/>
    <w:rsid w:val="00180DE2"/>
    <w:rsid w:val="00182B20"/>
    <w:rsid w:val="001D7108"/>
    <w:rsid w:val="00205CDB"/>
    <w:rsid w:val="00213395"/>
    <w:rsid w:val="00237E90"/>
    <w:rsid w:val="002450AD"/>
    <w:rsid w:val="0026189B"/>
    <w:rsid w:val="002C2F56"/>
    <w:rsid w:val="002D1C6C"/>
    <w:rsid w:val="00314633"/>
    <w:rsid w:val="00373A36"/>
    <w:rsid w:val="003C5E1C"/>
    <w:rsid w:val="003C5F9E"/>
    <w:rsid w:val="003C7E02"/>
    <w:rsid w:val="003D0EE7"/>
    <w:rsid w:val="003E6932"/>
    <w:rsid w:val="00417662"/>
    <w:rsid w:val="004A69A3"/>
    <w:rsid w:val="004A6D6A"/>
    <w:rsid w:val="004B28E1"/>
    <w:rsid w:val="004C646B"/>
    <w:rsid w:val="004E1B6F"/>
    <w:rsid w:val="005548AD"/>
    <w:rsid w:val="005A3B5A"/>
    <w:rsid w:val="005C5E70"/>
    <w:rsid w:val="00617A94"/>
    <w:rsid w:val="00631084"/>
    <w:rsid w:val="00646D8E"/>
    <w:rsid w:val="00691F7D"/>
    <w:rsid w:val="006E1D6F"/>
    <w:rsid w:val="00746E13"/>
    <w:rsid w:val="00767065"/>
    <w:rsid w:val="00773F15"/>
    <w:rsid w:val="00781767"/>
    <w:rsid w:val="007F4B86"/>
    <w:rsid w:val="00824EE7"/>
    <w:rsid w:val="00887D86"/>
    <w:rsid w:val="008D34DA"/>
    <w:rsid w:val="0090630B"/>
    <w:rsid w:val="00913456"/>
    <w:rsid w:val="0093441E"/>
    <w:rsid w:val="009F5D76"/>
    <w:rsid w:val="00A164CC"/>
    <w:rsid w:val="00A46D64"/>
    <w:rsid w:val="00A55B38"/>
    <w:rsid w:val="00A6037A"/>
    <w:rsid w:val="00A7131A"/>
    <w:rsid w:val="00AB199A"/>
    <w:rsid w:val="00AE3781"/>
    <w:rsid w:val="00AF1AE0"/>
    <w:rsid w:val="00AF2B1C"/>
    <w:rsid w:val="00AF69E5"/>
    <w:rsid w:val="00B16EAA"/>
    <w:rsid w:val="00B25EF8"/>
    <w:rsid w:val="00B52F22"/>
    <w:rsid w:val="00B663B5"/>
    <w:rsid w:val="00B8620E"/>
    <w:rsid w:val="00BC27CD"/>
    <w:rsid w:val="00BF5137"/>
    <w:rsid w:val="00C11D59"/>
    <w:rsid w:val="00C134D9"/>
    <w:rsid w:val="00C14BCD"/>
    <w:rsid w:val="00C16F69"/>
    <w:rsid w:val="00C71FAF"/>
    <w:rsid w:val="00C8193F"/>
    <w:rsid w:val="00C955B0"/>
    <w:rsid w:val="00CC38E1"/>
    <w:rsid w:val="00CF393D"/>
    <w:rsid w:val="00D01BD4"/>
    <w:rsid w:val="00D125F8"/>
    <w:rsid w:val="00D42C15"/>
    <w:rsid w:val="00D9058D"/>
    <w:rsid w:val="00D97006"/>
    <w:rsid w:val="00D975F3"/>
    <w:rsid w:val="00DA2FEF"/>
    <w:rsid w:val="00E00E5D"/>
    <w:rsid w:val="00E17A3F"/>
    <w:rsid w:val="00E47959"/>
    <w:rsid w:val="00E52C80"/>
    <w:rsid w:val="00E74CE5"/>
    <w:rsid w:val="00EA23DA"/>
    <w:rsid w:val="00ED4830"/>
    <w:rsid w:val="00EF6B16"/>
    <w:rsid w:val="00F04DEA"/>
    <w:rsid w:val="00F06163"/>
    <w:rsid w:val="00F53381"/>
    <w:rsid w:val="00F762B9"/>
    <w:rsid w:val="00F979AA"/>
    <w:rsid w:val="00FB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A5CEC"/>
  <w15:docId w15:val="{4E148694-1A0C-4B25-A616-E760D4C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EF"/>
    <w:rPr>
      <w:rFonts w:ascii="Arial" w:hAnsi="Arial" w:cs="Arial"/>
    </w:rPr>
  </w:style>
  <w:style w:type="paragraph" w:styleId="Heading1">
    <w:name w:val="heading 1"/>
    <w:basedOn w:val="Heading2"/>
    <w:next w:val="Normal"/>
    <w:link w:val="Heading1Char"/>
    <w:uiPriority w:val="9"/>
    <w:qFormat/>
    <w:rsid w:val="00FB2FA7"/>
    <w:pPr>
      <w:outlineLvl w:val="0"/>
    </w:pPr>
    <w:rPr>
      <w:u w:val="none"/>
    </w:rPr>
  </w:style>
  <w:style w:type="paragraph" w:styleId="Heading2">
    <w:name w:val="heading 2"/>
    <w:basedOn w:val="Normal"/>
    <w:next w:val="Normal"/>
    <w:link w:val="Heading2Char"/>
    <w:uiPriority w:val="9"/>
    <w:unhideWhenUsed/>
    <w:qFormat/>
    <w:rsid w:val="0000536A"/>
    <w:pPr>
      <w:outlineLvl w:val="1"/>
    </w:pPr>
    <w:rPr>
      <w:b/>
      <w:bCs/>
      <w:sz w:val="28"/>
      <w:szCs w:val="28"/>
      <w:u w:val="single"/>
    </w:rPr>
  </w:style>
  <w:style w:type="paragraph" w:styleId="Heading3">
    <w:name w:val="heading 3"/>
    <w:basedOn w:val="Normal"/>
    <w:next w:val="Normal"/>
    <w:link w:val="Heading3Char"/>
    <w:uiPriority w:val="9"/>
    <w:unhideWhenUsed/>
    <w:qFormat/>
    <w:rsid w:val="00F04DEA"/>
    <w:pPr>
      <w:keepNext/>
      <w:keepLines/>
      <w:spacing w:before="40"/>
      <w:outlineLvl w:val="2"/>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36A"/>
    <w:rPr>
      <w:rFonts w:ascii="Arial" w:hAnsi="Arial" w:cs="Arial"/>
      <w:b/>
      <w:bCs/>
      <w:sz w:val="28"/>
      <w:szCs w:val="28"/>
      <w:u w:val="single"/>
    </w:rPr>
  </w:style>
  <w:style w:type="paragraph" w:styleId="FootnoteText">
    <w:name w:val="footnote text"/>
    <w:basedOn w:val="Normal"/>
    <w:link w:val="FootnoteTextChar"/>
    <w:uiPriority w:val="99"/>
    <w:unhideWhenUsed/>
    <w:rsid w:val="0000536A"/>
    <w:rPr>
      <w:sz w:val="20"/>
      <w:szCs w:val="20"/>
    </w:rPr>
  </w:style>
  <w:style w:type="character" w:customStyle="1" w:styleId="FootnoteTextChar">
    <w:name w:val="Footnote Text Char"/>
    <w:basedOn w:val="DefaultParagraphFont"/>
    <w:link w:val="FootnoteText"/>
    <w:uiPriority w:val="99"/>
    <w:rsid w:val="0000536A"/>
    <w:rPr>
      <w:sz w:val="20"/>
      <w:szCs w:val="20"/>
    </w:rPr>
  </w:style>
  <w:style w:type="character" w:styleId="FootnoteReference">
    <w:name w:val="footnote reference"/>
    <w:basedOn w:val="DefaultParagraphFont"/>
    <w:uiPriority w:val="99"/>
    <w:semiHidden/>
    <w:unhideWhenUsed/>
    <w:rsid w:val="0000536A"/>
    <w:rPr>
      <w:vertAlign w:val="superscript"/>
    </w:rPr>
  </w:style>
  <w:style w:type="character" w:styleId="Hyperlink">
    <w:name w:val="Hyperlink"/>
    <w:basedOn w:val="DefaultParagraphFont"/>
    <w:uiPriority w:val="99"/>
    <w:unhideWhenUsed/>
    <w:rsid w:val="0000536A"/>
    <w:rPr>
      <w:color w:val="0563C1" w:themeColor="hyperlink"/>
      <w:u w:val="single"/>
    </w:rPr>
  </w:style>
  <w:style w:type="character" w:styleId="UnresolvedMention">
    <w:name w:val="Unresolved Mention"/>
    <w:basedOn w:val="DefaultParagraphFont"/>
    <w:uiPriority w:val="99"/>
    <w:semiHidden/>
    <w:unhideWhenUsed/>
    <w:rsid w:val="0000536A"/>
    <w:rPr>
      <w:color w:val="605E5C"/>
      <w:shd w:val="clear" w:color="auto" w:fill="E1DFDD"/>
    </w:rPr>
  </w:style>
  <w:style w:type="character" w:customStyle="1" w:styleId="Heading1Char">
    <w:name w:val="Heading 1 Char"/>
    <w:basedOn w:val="DefaultParagraphFont"/>
    <w:link w:val="Heading1"/>
    <w:uiPriority w:val="9"/>
    <w:rsid w:val="00FB2FA7"/>
    <w:rPr>
      <w:rFonts w:ascii="Arial" w:hAnsi="Arial" w:cs="Arial"/>
      <w:b/>
      <w:bCs/>
      <w:sz w:val="28"/>
      <w:szCs w:val="28"/>
    </w:rPr>
  </w:style>
  <w:style w:type="character" w:customStyle="1" w:styleId="Heading3Char">
    <w:name w:val="Heading 3 Char"/>
    <w:basedOn w:val="DefaultParagraphFont"/>
    <w:link w:val="Heading3"/>
    <w:uiPriority w:val="9"/>
    <w:rsid w:val="00F04DEA"/>
    <w:rPr>
      <w:rFonts w:ascii="Arial" w:eastAsiaTheme="majorEastAsia" w:hAnsi="Arial" w:cs="Arial"/>
      <w:i/>
      <w:iCs/>
    </w:rPr>
  </w:style>
  <w:style w:type="table" w:styleId="TableGrid">
    <w:name w:val="Table Grid"/>
    <w:basedOn w:val="TableNormal"/>
    <w:uiPriority w:val="39"/>
    <w:rsid w:val="00F0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4D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2B20"/>
    <w:pPr>
      <w:ind w:left="720"/>
      <w:contextualSpacing/>
    </w:pPr>
  </w:style>
  <w:style w:type="table" w:styleId="PlainTable2">
    <w:name w:val="Plain Table 2"/>
    <w:basedOn w:val="TableNormal"/>
    <w:uiPriority w:val="42"/>
    <w:rsid w:val="00ED48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6E1D6F"/>
    <w:pPr>
      <w:spacing w:after="100"/>
    </w:pPr>
  </w:style>
  <w:style w:type="paragraph" w:styleId="TOC2">
    <w:name w:val="toc 2"/>
    <w:basedOn w:val="Normal"/>
    <w:next w:val="Normal"/>
    <w:autoRedefine/>
    <w:uiPriority w:val="39"/>
    <w:unhideWhenUsed/>
    <w:rsid w:val="006E1D6F"/>
    <w:pPr>
      <w:spacing w:after="100"/>
      <w:ind w:left="240"/>
    </w:pPr>
  </w:style>
  <w:style w:type="paragraph" w:styleId="Title">
    <w:name w:val="Title"/>
    <w:basedOn w:val="Normal"/>
    <w:next w:val="Normal"/>
    <w:link w:val="TitleChar"/>
    <w:uiPriority w:val="10"/>
    <w:qFormat/>
    <w:rsid w:val="00180D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D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8E1"/>
    <w:pPr>
      <w:tabs>
        <w:tab w:val="center" w:pos="4680"/>
        <w:tab w:val="right" w:pos="9360"/>
      </w:tabs>
    </w:pPr>
  </w:style>
  <w:style w:type="character" w:customStyle="1" w:styleId="HeaderChar">
    <w:name w:val="Header Char"/>
    <w:basedOn w:val="DefaultParagraphFont"/>
    <w:link w:val="Header"/>
    <w:uiPriority w:val="99"/>
    <w:rsid w:val="004B28E1"/>
    <w:rPr>
      <w:rFonts w:ascii="Arial" w:hAnsi="Arial" w:cs="Arial"/>
    </w:rPr>
  </w:style>
  <w:style w:type="paragraph" w:styleId="Footer">
    <w:name w:val="footer"/>
    <w:basedOn w:val="Normal"/>
    <w:link w:val="FooterChar"/>
    <w:uiPriority w:val="99"/>
    <w:unhideWhenUsed/>
    <w:rsid w:val="004B28E1"/>
    <w:pPr>
      <w:tabs>
        <w:tab w:val="center" w:pos="4680"/>
        <w:tab w:val="right" w:pos="9360"/>
      </w:tabs>
    </w:pPr>
  </w:style>
  <w:style w:type="character" w:customStyle="1" w:styleId="FooterChar">
    <w:name w:val="Footer Char"/>
    <w:basedOn w:val="DefaultParagraphFont"/>
    <w:link w:val="Footer"/>
    <w:uiPriority w:val="99"/>
    <w:rsid w:val="004B28E1"/>
    <w:rPr>
      <w:rFonts w:ascii="Arial" w:hAnsi="Arial" w:cs="Arial"/>
    </w:rPr>
  </w:style>
  <w:style w:type="character" w:styleId="PageNumber">
    <w:name w:val="page number"/>
    <w:basedOn w:val="DefaultParagraphFont"/>
    <w:uiPriority w:val="99"/>
    <w:semiHidden/>
    <w:unhideWhenUsed/>
    <w:rsid w:val="004B28E1"/>
  </w:style>
  <w:style w:type="character" w:customStyle="1" w:styleId="bt-content">
    <w:name w:val="bt-content"/>
    <w:basedOn w:val="DefaultParagraphFont"/>
    <w:rsid w:val="00213395"/>
  </w:style>
  <w:style w:type="character" w:styleId="Emphasis">
    <w:name w:val="Emphasis"/>
    <w:basedOn w:val="DefaultParagraphFont"/>
    <w:uiPriority w:val="20"/>
    <w:qFormat/>
    <w:rsid w:val="00213395"/>
    <w:rPr>
      <w:i/>
      <w:iCs/>
    </w:rPr>
  </w:style>
  <w:style w:type="character" w:styleId="Strong">
    <w:name w:val="Strong"/>
    <w:basedOn w:val="DefaultParagraphFont"/>
    <w:uiPriority w:val="22"/>
    <w:qFormat/>
    <w:rsid w:val="00213395"/>
    <w:rPr>
      <w:b/>
      <w:bCs/>
    </w:rPr>
  </w:style>
  <w:style w:type="paragraph" w:styleId="BalloonText">
    <w:name w:val="Balloon Text"/>
    <w:basedOn w:val="Normal"/>
    <w:link w:val="BalloonTextChar"/>
    <w:uiPriority w:val="99"/>
    <w:semiHidden/>
    <w:unhideWhenUsed/>
    <w:rsid w:val="00C955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5B0"/>
    <w:rPr>
      <w:rFonts w:ascii="Times New Roman" w:hAnsi="Times New Roman" w:cs="Times New Roman"/>
      <w:sz w:val="18"/>
      <w:szCs w:val="18"/>
    </w:rPr>
  </w:style>
  <w:style w:type="paragraph" w:styleId="Revision">
    <w:name w:val="Revision"/>
    <w:hidden/>
    <w:uiPriority w:val="99"/>
    <w:semiHidden/>
    <w:rsid w:val="009F5D76"/>
    <w:rPr>
      <w:rFonts w:ascii="Arial" w:hAnsi="Arial" w:cs="Arial"/>
    </w:rPr>
  </w:style>
  <w:style w:type="character" w:styleId="CommentReference">
    <w:name w:val="annotation reference"/>
    <w:basedOn w:val="DefaultParagraphFont"/>
    <w:uiPriority w:val="99"/>
    <w:semiHidden/>
    <w:unhideWhenUsed/>
    <w:rsid w:val="009F5D76"/>
    <w:rPr>
      <w:sz w:val="16"/>
      <w:szCs w:val="16"/>
    </w:rPr>
  </w:style>
  <w:style w:type="paragraph" w:styleId="CommentText">
    <w:name w:val="annotation text"/>
    <w:basedOn w:val="Normal"/>
    <w:link w:val="CommentTextChar"/>
    <w:uiPriority w:val="99"/>
    <w:unhideWhenUsed/>
    <w:rsid w:val="009F5D76"/>
    <w:rPr>
      <w:sz w:val="20"/>
      <w:szCs w:val="20"/>
    </w:rPr>
  </w:style>
  <w:style w:type="character" w:customStyle="1" w:styleId="CommentTextChar">
    <w:name w:val="Comment Text Char"/>
    <w:basedOn w:val="DefaultParagraphFont"/>
    <w:link w:val="CommentText"/>
    <w:uiPriority w:val="99"/>
    <w:rsid w:val="009F5D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5D76"/>
    <w:rPr>
      <w:b/>
      <w:bCs/>
    </w:rPr>
  </w:style>
  <w:style w:type="character" w:customStyle="1" w:styleId="CommentSubjectChar">
    <w:name w:val="Comment Subject Char"/>
    <w:basedOn w:val="CommentTextChar"/>
    <w:link w:val="CommentSubject"/>
    <w:uiPriority w:val="99"/>
    <w:semiHidden/>
    <w:rsid w:val="009F5D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726139">
      <w:bodyDiv w:val="1"/>
      <w:marLeft w:val="0"/>
      <w:marRight w:val="0"/>
      <w:marTop w:val="0"/>
      <w:marBottom w:val="0"/>
      <w:divBdr>
        <w:top w:val="none" w:sz="0" w:space="0" w:color="auto"/>
        <w:left w:val="none" w:sz="0" w:space="0" w:color="auto"/>
        <w:bottom w:val="none" w:sz="0" w:space="0" w:color="auto"/>
        <w:right w:val="none" w:sz="0" w:space="0" w:color="auto"/>
      </w:divBdr>
    </w:div>
    <w:div w:id="747381677">
      <w:bodyDiv w:val="1"/>
      <w:marLeft w:val="0"/>
      <w:marRight w:val="0"/>
      <w:marTop w:val="0"/>
      <w:marBottom w:val="0"/>
      <w:divBdr>
        <w:top w:val="none" w:sz="0" w:space="0" w:color="auto"/>
        <w:left w:val="none" w:sz="0" w:space="0" w:color="auto"/>
        <w:bottom w:val="none" w:sz="0" w:space="0" w:color="auto"/>
        <w:right w:val="none" w:sz="0" w:space="0" w:color="auto"/>
      </w:divBdr>
    </w:div>
    <w:div w:id="1004358330">
      <w:bodyDiv w:val="1"/>
      <w:marLeft w:val="0"/>
      <w:marRight w:val="0"/>
      <w:marTop w:val="0"/>
      <w:marBottom w:val="0"/>
      <w:divBdr>
        <w:top w:val="none" w:sz="0" w:space="0" w:color="auto"/>
        <w:left w:val="none" w:sz="0" w:space="0" w:color="auto"/>
        <w:bottom w:val="none" w:sz="0" w:space="0" w:color="auto"/>
        <w:right w:val="none" w:sz="0" w:space="0" w:color="auto"/>
      </w:divBdr>
    </w:div>
    <w:div w:id="1725981686">
      <w:bodyDiv w:val="1"/>
      <w:marLeft w:val="0"/>
      <w:marRight w:val="0"/>
      <w:marTop w:val="0"/>
      <w:marBottom w:val="0"/>
      <w:divBdr>
        <w:top w:val="none" w:sz="0" w:space="0" w:color="auto"/>
        <w:left w:val="none" w:sz="0" w:space="0" w:color="auto"/>
        <w:bottom w:val="none" w:sz="0" w:space="0" w:color="auto"/>
        <w:right w:val="none" w:sz="0" w:space="0" w:color="auto"/>
      </w:divBdr>
    </w:div>
    <w:div w:id="1854413869">
      <w:bodyDiv w:val="1"/>
      <w:marLeft w:val="0"/>
      <w:marRight w:val="0"/>
      <w:marTop w:val="0"/>
      <w:marBottom w:val="0"/>
      <w:divBdr>
        <w:top w:val="none" w:sz="0" w:space="0" w:color="auto"/>
        <w:left w:val="none" w:sz="0" w:space="0" w:color="auto"/>
        <w:bottom w:val="none" w:sz="0" w:space="0" w:color="auto"/>
        <w:right w:val="none" w:sz="0" w:space="0" w:color="auto"/>
      </w:divBdr>
    </w:div>
    <w:div w:id="1879967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0B2E-F676-B64B-80E9-05BBA415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Chaffin</dc:creator>
  <cp:keywords/>
  <dc:description/>
  <cp:lastModifiedBy>Pellettiere, Anthony</cp:lastModifiedBy>
  <cp:revision>2</cp:revision>
  <cp:lastPrinted>2024-03-13T17:47:00Z</cp:lastPrinted>
  <dcterms:created xsi:type="dcterms:W3CDTF">2024-06-28T19:48:00Z</dcterms:created>
  <dcterms:modified xsi:type="dcterms:W3CDTF">2024-06-28T19:48:00Z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2cff4311a3ba508cf8058cf730bc1c26df0ed360e53e9d627fbff8c9261de2f0</vt:lpwstr>
  </property>
</Properties>
</file>